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B67E6" w14:textId="2FFDABB8" w:rsidR="00262320" w:rsidRPr="00A82540" w:rsidRDefault="00262320" w:rsidP="00D83F52">
      <w:pPr>
        <w:pStyle w:val="a3"/>
        <w:tabs>
          <w:tab w:val="right" w:pos="9639"/>
        </w:tabs>
        <w:jc w:val="both"/>
        <w:rPr>
          <w:rFonts w:cs="Arial"/>
          <w:bCs/>
          <w:noProof w:val="0"/>
          <w:color w:val="000000"/>
          <w:sz w:val="24"/>
          <w:lang w:val="en-GB" w:eastAsia="zh-TW"/>
        </w:rPr>
      </w:pPr>
      <w:r w:rsidRPr="00A82540">
        <w:rPr>
          <w:rFonts w:cs="Arial"/>
          <w:bCs/>
          <w:noProof w:val="0"/>
          <w:color w:val="000000"/>
          <w:sz w:val="24"/>
          <w:lang w:val="en-GB"/>
        </w:rPr>
        <w:t>3GPP T</w:t>
      </w:r>
      <w:bookmarkStart w:id="0" w:name="_Ref452454252"/>
      <w:bookmarkEnd w:id="0"/>
      <w:r w:rsidRPr="00A82540">
        <w:rPr>
          <w:rFonts w:cs="Arial"/>
          <w:bCs/>
          <w:noProof w:val="0"/>
          <w:color w:val="000000"/>
          <w:sz w:val="24"/>
          <w:lang w:val="en-GB"/>
        </w:rPr>
        <w:t>SG-RAN</w:t>
      </w:r>
      <w:r w:rsidRPr="00A82540">
        <w:rPr>
          <w:rFonts w:cs="Arial"/>
          <w:bCs/>
          <w:noProof w:val="0"/>
          <w:color w:val="000000"/>
          <w:sz w:val="24"/>
          <w:szCs w:val="24"/>
          <w:lang w:val="en-GB"/>
        </w:rPr>
        <w:t xml:space="preserve"> </w:t>
      </w:r>
      <w:r w:rsidR="00EB0252">
        <w:rPr>
          <w:rFonts w:cs="Arial"/>
          <w:noProof w:val="0"/>
          <w:color w:val="000000"/>
          <w:sz w:val="24"/>
          <w:szCs w:val="24"/>
          <w:lang w:val="en-GB"/>
        </w:rPr>
        <w:t xml:space="preserve">WG2 </w:t>
      </w:r>
      <w:r w:rsidR="00025C3C">
        <w:rPr>
          <w:rFonts w:cs="Arial"/>
          <w:noProof w:val="0"/>
          <w:color w:val="000000"/>
          <w:sz w:val="24"/>
          <w:szCs w:val="24"/>
          <w:lang w:val="en-GB"/>
        </w:rPr>
        <w:t>RAN#97bis</w:t>
      </w:r>
      <w:r w:rsidRPr="00A82540">
        <w:rPr>
          <w:rFonts w:cs="Arial"/>
          <w:bCs/>
          <w:noProof w:val="0"/>
          <w:color w:val="000000"/>
          <w:sz w:val="24"/>
          <w:lang w:val="en-GB"/>
        </w:rPr>
        <w:tab/>
      </w:r>
      <w:r w:rsidR="001D234A">
        <w:rPr>
          <w:rFonts w:eastAsia="新細明體" w:cs="Arial" w:hint="eastAsia"/>
          <w:bCs/>
          <w:noProof w:val="0"/>
          <w:color w:val="000000"/>
          <w:sz w:val="24"/>
          <w:lang w:val="en-GB" w:eastAsia="zh-TW"/>
        </w:rPr>
        <w:t>R2-</w:t>
      </w:r>
      <w:r w:rsidR="00120ADB" w:rsidRPr="00120ADB">
        <w:t xml:space="preserve"> </w:t>
      </w:r>
      <w:r w:rsidR="00120ADB" w:rsidRPr="00120ADB">
        <w:rPr>
          <w:rFonts w:eastAsia="新細明體" w:cs="Arial"/>
          <w:bCs/>
          <w:noProof w:val="0"/>
          <w:color w:val="000000"/>
          <w:sz w:val="24"/>
          <w:lang w:val="en-GB" w:eastAsia="zh-TW"/>
        </w:rPr>
        <w:t>1702512</w:t>
      </w:r>
    </w:p>
    <w:p w14:paraId="1C5DB547" w14:textId="77777777" w:rsidR="00262320" w:rsidRPr="00A82540" w:rsidRDefault="004E319D" w:rsidP="001D234A">
      <w:pPr>
        <w:rPr>
          <w:rFonts w:ascii="Arial" w:eastAsia="新細明體" w:hAnsi="Arial" w:cs="Arial"/>
          <w:b/>
          <w:bCs/>
          <w:color w:val="000000"/>
          <w:sz w:val="24"/>
          <w:lang w:eastAsia="zh-TW"/>
        </w:rPr>
      </w:pPr>
      <w:r>
        <w:rPr>
          <w:rFonts w:ascii="Arial" w:eastAsia="新細明體" w:hAnsi="Arial" w:cs="Arial" w:hint="eastAsia"/>
          <w:b/>
          <w:bCs/>
          <w:color w:val="000000"/>
          <w:sz w:val="24"/>
          <w:lang w:eastAsia="zh-TW"/>
        </w:rPr>
        <w:t>Spokane</w:t>
      </w:r>
      <w:r w:rsidR="00DF67A1" w:rsidRPr="00DF67A1">
        <w:rPr>
          <w:rFonts w:ascii="Arial" w:eastAsia="新細明體" w:hAnsi="Arial" w:cs="Arial"/>
          <w:b/>
          <w:bCs/>
          <w:color w:val="000000"/>
          <w:sz w:val="24"/>
          <w:lang w:eastAsia="zh-TW"/>
        </w:rPr>
        <w:t xml:space="preserve">, </w:t>
      </w:r>
      <w:r>
        <w:rPr>
          <w:rFonts w:ascii="Arial" w:eastAsia="新細明體" w:hAnsi="Arial" w:cs="Arial" w:hint="eastAsia"/>
          <w:b/>
          <w:bCs/>
          <w:color w:val="000000"/>
          <w:sz w:val="24"/>
          <w:lang w:eastAsia="zh-TW"/>
        </w:rPr>
        <w:t>USA</w:t>
      </w:r>
      <w:r w:rsidR="001D234A" w:rsidRPr="001D234A">
        <w:rPr>
          <w:rFonts w:ascii="Arial" w:eastAsia="新細明體" w:hAnsi="Arial" w:cs="Arial"/>
          <w:b/>
          <w:bCs/>
          <w:color w:val="000000"/>
          <w:sz w:val="24"/>
          <w:lang w:eastAsia="zh-TW"/>
        </w:rPr>
        <w:t xml:space="preserve">, </w:t>
      </w:r>
      <w:r w:rsidR="00025C3C">
        <w:rPr>
          <w:rFonts w:ascii="Arial" w:eastAsia="新細明體" w:hAnsi="Arial" w:cs="Arial"/>
          <w:b/>
          <w:bCs/>
          <w:color w:val="000000"/>
          <w:sz w:val="24"/>
          <w:lang w:eastAsia="zh-TW"/>
        </w:rPr>
        <w:t>3</w:t>
      </w:r>
      <w:r w:rsidRPr="001D234A">
        <w:rPr>
          <w:rFonts w:ascii="Arial" w:eastAsia="新細明體" w:hAnsi="Arial" w:cs="Arial"/>
          <w:b/>
          <w:bCs/>
          <w:color w:val="000000"/>
          <w:sz w:val="24"/>
          <w:lang w:eastAsia="zh-TW"/>
        </w:rPr>
        <w:t xml:space="preserve"> </w:t>
      </w:r>
      <w:r w:rsidR="001D234A" w:rsidRPr="001D234A">
        <w:rPr>
          <w:rFonts w:ascii="Arial" w:eastAsia="新細明體" w:hAnsi="Arial" w:cs="Arial"/>
          <w:b/>
          <w:bCs/>
          <w:color w:val="000000"/>
          <w:sz w:val="24"/>
          <w:lang w:eastAsia="zh-TW"/>
        </w:rPr>
        <w:t xml:space="preserve">- </w:t>
      </w:r>
      <w:r w:rsidR="00025C3C">
        <w:rPr>
          <w:rFonts w:ascii="Arial" w:eastAsia="新細明體" w:hAnsi="Arial" w:cs="Arial"/>
          <w:b/>
          <w:bCs/>
          <w:color w:val="000000"/>
          <w:sz w:val="24"/>
          <w:lang w:eastAsia="zh-TW"/>
        </w:rPr>
        <w:t>7</w:t>
      </w:r>
      <w:r w:rsidRPr="001D234A">
        <w:rPr>
          <w:rFonts w:ascii="Arial" w:eastAsia="新細明體" w:hAnsi="Arial" w:cs="Arial"/>
          <w:b/>
          <w:bCs/>
          <w:color w:val="000000"/>
          <w:sz w:val="24"/>
          <w:lang w:eastAsia="zh-TW"/>
        </w:rPr>
        <w:t xml:space="preserve"> </w:t>
      </w:r>
      <w:r w:rsidR="00025C3C">
        <w:rPr>
          <w:rFonts w:ascii="Arial" w:eastAsia="新細明體" w:hAnsi="Arial" w:cs="Arial"/>
          <w:b/>
          <w:bCs/>
          <w:color w:val="000000"/>
          <w:sz w:val="24"/>
          <w:lang w:eastAsia="zh-TW"/>
        </w:rPr>
        <w:t>Apr</w:t>
      </w:r>
      <w:r>
        <w:rPr>
          <w:rFonts w:ascii="Arial" w:eastAsia="新細明體" w:hAnsi="Arial" w:cs="Arial" w:hint="eastAsia"/>
          <w:b/>
          <w:bCs/>
          <w:color w:val="000000"/>
          <w:sz w:val="24"/>
          <w:lang w:eastAsia="zh-TW"/>
        </w:rPr>
        <w:t>.</w:t>
      </w:r>
      <w:r w:rsidR="001D234A" w:rsidRPr="001D234A">
        <w:rPr>
          <w:rFonts w:ascii="Arial" w:eastAsia="新細明體" w:hAnsi="Arial" w:cs="Arial"/>
          <w:b/>
          <w:bCs/>
          <w:color w:val="000000"/>
          <w:sz w:val="24"/>
          <w:lang w:eastAsia="zh-TW"/>
        </w:rPr>
        <w:t>, 201</w:t>
      </w:r>
      <w:r w:rsidR="00B305AA">
        <w:rPr>
          <w:rFonts w:ascii="Arial" w:eastAsia="新細明體" w:hAnsi="Arial" w:cs="Arial" w:hint="eastAsia"/>
          <w:b/>
          <w:bCs/>
          <w:color w:val="000000"/>
          <w:sz w:val="24"/>
          <w:lang w:eastAsia="zh-TW"/>
        </w:rPr>
        <w:t>7</w:t>
      </w:r>
    </w:p>
    <w:p w14:paraId="52002CA6" w14:textId="77777777"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025C3C">
        <w:rPr>
          <w:rFonts w:ascii="Arial" w:eastAsia="新細明體" w:hAnsi="Arial" w:cs="Arial"/>
          <w:b/>
          <w:color w:val="000000"/>
          <w:kern w:val="2"/>
          <w:sz w:val="24"/>
          <w:lang w:val="en-US" w:eastAsia="zh-TW"/>
        </w:rPr>
        <w:t>10.4.1.5</w:t>
      </w:r>
    </w:p>
    <w:p w14:paraId="6BBDBD8F"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EB0252">
        <w:rPr>
          <w:rFonts w:ascii="Arial" w:eastAsia="新細明體" w:hAnsi="Arial" w:cs="Arial" w:hint="eastAsia"/>
          <w:b/>
          <w:color w:val="000000"/>
          <w:kern w:val="2"/>
          <w:sz w:val="24"/>
          <w:lang w:val="en-US" w:eastAsia="zh-TW"/>
        </w:rPr>
        <w:t>MTI</w:t>
      </w:r>
    </w:p>
    <w:p w14:paraId="691E0E4F" w14:textId="77777777"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143880">
        <w:rPr>
          <w:rFonts w:ascii="Arial" w:eastAsia="新細明體" w:hAnsi="Arial" w:cs="Arial"/>
          <w:b/>
          <w:color w:val="000000"/>
          <w:kern w:val="2"/>
          <w:sz w:val="24"/>
          <w:lang w:val="en-US" w:eastAsia="zh-TW"/>
        </w:rPr>
        <w:t xml:space="preserve">Comparison and Discussion on </w:t>
      </w:r>
      <w:r w:rsidR="00025C3C">
        <w:rPr>
          <w:rFonts w:ascii="Arial" w:eastAsia="新細明體" w:hAnsi="Arial" w:cs="Arial"/>
          <w:b/>
          <w:color w:val="000000"/>
          <w:kern w:val="2"/>
          <w:sz w:val="24"/>
          <w:lang w:val="en-US" w:eastAsia="zh-TW"/>
        </w:rPr>
        <w:t>RAN</w:t>
      </w:r>
      <w:r w:rsidR="00143880">
        <w:rPr>
          <w:rFonts w:ascii="Arial" w:eastAsia="新細明體" w:hAnsi="Arial" w:cs="Arial"/>
          <w:b/>
          <w:color w:val="000000"/>
          <w:kern w:val="2"/>
          <w:sz w:val="24"/>
          <w:lang w:val="en-US" w:eastAsia="zh-TW"/>
        </w:rPr>
        <w:t>-based Notification</w:t>
      </w:r>
      <w:r w:rsidR="00025C3C">
        <w:rPr>
          <w:rFonts w:ascii="Arial" w:eastAsia="新細明體" w:hAnsi="Arial" w:cs="Arial"/>
          <w:b/>
          <w:color w:val="000000"/>
          <w:kern w:val="2"/>
          <w:sz w:val="24"/>
          <w:lang w:val="en-US" w:eastAsia="zh-TW"/>
        </w:rPr>
        <w:t xml:space="preserve"> Area Update</w:t>
      </w:r>
    </w:p>
    <w:p w14:paraId="4117D42D"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4A339644" w14:textId="77777777" w:rsidR="004B278F" w:rsidRPr="00A82540" w:rsidRDefault="004B278F" w:rsidP="00B46CAC">
      <w:pPr>
        <w:pStyle w:val="1"/>
        <w:numPr>
          <w:ilvl w:val="0"/>
          <w:numId w:val="3"/>
        </w:numPr>
        <w:jc w:val="both"/>
        <w:rPr>
          <w:rFonts w:ascii="Times New Roman" w:hAnsi="Times New Roman"/>
          <w:color w:val="000000"/>
          <w:lang w:val="en-US" w:eastAsia="ko-KR"/>
        </w:rPr>
      </w:pPr>
      <w:r w:rsidRPr="00A82540">
        <w:rPr>
          <w:rFonts w:hint="eastAsia"/>
          <w:color w:val="000000"/>
          <w:lang w:val="en-US" w:eastAsia="ko-KR"/>
        </w:rPr>
        <w:t>Introduction</w:t>
      </w:r>
    </w:p>
    <w:p w14:paraId="38189954" w14:textId="63FE3E45" w:rsidR="007D4595" w:rsidRDefault="00E13F74" w:rsidP="00B4424B">
      <w:pPr>
        <w:ind w:firstLine="480"/>
        <w:jc w:val="both"/>
        <w:rPr>
          <w:rFonts w:eastAsia="新細明體"/>
          <w:color w:val="000000"/>
          <w:sz w:val="24"/>
          <w:szCs w:val="24"/>
          <w:lang w:eastAsia="zh-TW"/>
        </w:rPr>
      </w:pPr>
      <w:r>
        <w:rPr>
          <w:rFonts w:eastAsia="新細明體"/>
          <w:bCs/>
          <w:color w:val="000000"/>
          <w:sz w:val="24"/>
          <w:szCs w:val="24"/>
          <w:lang w:eastAsia="zh-TW"/>
        </w:rPr>
        <w:t>In NR, a UE in RRC_INACTIVE can be configured with RAN-based notification area</w:t>
      </w:r>
      <w:r w:rsidR="002537C1">
        <w:rPr>
          <w:rFonts w:eastAsia="新細明體" w:hint="eastAsia"/>
          <w:color w:val="000000"/>
          <w:sz w:val="24"/>
          <w:szCs w:val="24"/>
          <w:lang w:eastAsia="zh-TW"/>
        </w:rPr>
        <w:t>.</w:t>
      </w:r>
      <w:r>
        <w:rPr>
          <w:rFonts w:eastAsia="新細明體"/>
          <w:color w:val="000000"/>
          <w:sz w:val="24"/>
          <w:szCs w:val="24"/>
          <w:lang w:eastAsia="zh-TW"/>
        </w:rPr>
        <w:t xml:space="preserve"> </w:t>
      </w:r>
      <w:r w:rsidR="00B4424B">
        <w:rPr>
          <w:rFonts w:eastAsia="新細明體"/>
          <w:color w:val="000000"/>
          <w:sz w:val="24"/>
          <w:szCs w:val="24"/>
          <w:lang w:eastAsia="zh-TW"/>
        </w:rPr>
        <w:t xml:space="preserve">In this area, the UE does not send any </w:t>
      </w:r>
      <w:r w:rsidR="0063455C">
        <w:rPr>
          <w:rFonts w:eastAsia="新細明體"/>
          <w:color w:val="000000"/>
          <w:sz w:val="24"/>
          <w:szCs w:val="24"/>
          <w:lang w:eastAsia="zh-TW"/>
        </w:rPr>
        <w:t>”</w:t>
      </w:r>
      <w:r w:rsidR="00B4424B" w:rsidRPr="00B4424B">
        <w:rPr>
          <w:rFonts w:eastAsia="新細明體"/>
          <w:color w:val="000000"/>
          <w:sz w:val="24"/>
          <w:szCs w:val="24"/>
          <w:lang w:eastAsia="zh-TW"/>
        </w:rPr>
        <w:t>location update</w:t>
      </w:r>
      <w:r w:rsidR="0063455C">
        <w:rPr>
          <w:rFonts w:eastAsia="新細明體"/>
          <w:color w:val="000000"/>
          <w:sz w:val="24"/>
          <w:szCs w:val="24"/>
          <w:lang w:eastAsia="zh-TW"/>
        </w:rPr>
        <w:t>“</w:t>
      </w:r>
      <w:r w:rsidR="0063455C" w:rsidRPr="00B4424B">
        <w:rPr>
          <w:rFonts w:eastAsia="新細明體"/>
          <w:color w:val="000000"/>
          <w:sz w:val="24"/>
          <w:szCs w:val="24"/>
          <w:lang w:eastAsia="zh-TW"/>
        </w:rPr>
        <w:t xml:space="preserve"> </w:t>
      </w:r>
      <w:r w:rsidR="00B4424B" w:rsidRPr="00B4424B">
        <w:rPr>
          <w:rFonts w:eastAsia="新細明體"/>
          <w:color w:val="000000"/>
          <w:sz w:val="24"/>
          <w:szCs w:val="24"/>
          <w:lang w:eastAsia="zh-TW"/>
        </w:rPr>
        <w:t xml:space="preserve">indication </w:t>
      </w:r>
      <w:r w:rsidR="00B4424B">
        <w:rPr>
          <w:rFonts w:eastAsia="新細明體"/>
          <w:color w:val="000000"/>
          <w:sz w:val="24"/>
          <w:szCs w:val="24"/>
          <w:lang w:eastAsia="zh-TW"/>
        </w:rPr>
        <w:t xml:space="preserve">for the purpose of power saving. </w:t>
      </w:r>
      <w:r>
        <w:rPr>
          <w:rFonts w:eastAsia="新細明體"/>
          <w:color w:val="000000"/>
          <w:sz w:val="24"/>
          <w:szCs w:val="24"/>
          <w:lang w:eastAsia="zh-TW"/>
        </w:rPr>
        <w:t xml:space="preserve">However, the definition of this area and the area update procedure are left for the WI phase. </w:t>
      </w:r>
    </w:p>
    <w:p w14:paraId="22BEF133" w14:textId="41BA54A0" w:rsidR="00B4424B" w:rsidRPr="00CE7855" w:rsidRDefault="00B4424B" w:rsidP="00B4424B">
      <w:pPr>
        <w:ind w:firstLine="480"/>
        <w:jc w:val="both"/>
        <w:rPr>
          <w:rFonts w:eastAsia="新細明體"/>
          <w:color w:val="000000"/>
          <w:sz w:val="24"/>
          <w:szCs w:val="24"/>
          <w:lang w:eastAsia="zh-TW"/>
        </w:rPr>
      </w:pPr>
      <w:r>
        <w:rPr>
          <w:rFonts w:eastAsia="新細明體"/>
          <w:color w:val="000000"/>
          <w:sz w:val="24"/>
          <w:szCs w:val="24"/>
          <w:lang w:eastAsia="zh-TW"/>
        </w:rPr>
        <w:t xml:space="preserve">In this contribution, we first summarize the status regarding to the discussion/agreement on RAN-based notification area. Afterwards, we compare the two definitions of RAN-based notification area, i.e., list of cells and RAN area. Regardless of which definition, we propose that a </w:t>
      </w:r>
      <w:r w:rsidR="002F69A2">
        <w:rPr>
          <w:rFonts w:eastAsia="新細明體"/>
          <w:color w:val="000000"/>
          <w:sz w:val="24"/>
          <w:szCs w:val="24"/>
          <w:lang w:eastAsia="zh-TW"/>
        </w:rPr>
        <w:t xml:space="preserve">specific </w:t>
      </w:r>
      <w:r>
        <w:rPr>
          <w:rFonts w:eastAsia="新細明體"/>
          <w:color w:val="000000"/>
          <w:sz w:val="24"/>
          <w:szCs w:val="24"/>
          <w:lang w:eastAsia="zh-TW"/>
        </w:rPr>
        <w:t xml:space="preserve">gNB </w:t>
      </w:r>
      <w:r w:rsidR="002F69A2">
        <w:rPr>
          <w:rFonts w:eastAsia="新細明體"/>
          <w:color w:val="000000"/>
          <w:sz w:val="24"/>
          <w:szCs w:val="24"/>
          <w:lang w:eastAsia="zh-TW"/>
        </w:rPr>
        <w:t>(i.e</w:t>
      </w:r>
      <w:r w:rsidR="0063455C">
        <w:rPr>
          <w:rFonts w:eastAsia="新細明體"/>
          <w:color w:val="000000"/>
          <w:sz w:val="24"/>
          <w:szCs w:val="24"/>
          <w:lang w:eastAsia="zh-TW"/>
        </w:rPr>
        <w:t>.</w:t>
      </w:r>
      <w:r w:rsidR="002F69A2">
        <w:rPr>
          <w:rFonts w:eastAsia="新細明體"/>
          <w:color w:val="000000"/>
          <w:sz w:val="24"/>
          <w:szCs w:val="24"/>
          <w:lang w:eastAsia="zh-TW"/>
        </w:rPr>
        <w:t xml:space="preserve">, named by assistant gNB) </w:t>
      </w:r>
      <w:r>
        <w:rPr>
          <w:rFonts w:eastAsia="新細明體"/>
          <w:color w:val="000000"/>
          <w:sz w:val="24"/>
          <w:szCs w:val="24"/>
          <w:lang w:eastAsia="zh-TW"/>
        </w:rPr>
        <w:t xml:space="preserve">in charge of RAN-based notification area update may be required whenever the UE leaves/enters a new RAN-based notification area. </w:t>
      </w:r>
    </w:p>
    <w:p w14:paraId="12380886" w14:textId="77777777" w:rsidR="00437B05" w:rsidRDefault="004B278F" w:rsidP="00B63276">
      <w:pPr>
        <w:pStyle w:val="1"/>
        <w:jc w:val="both"/>
        <w:rPr>
          <w:color w:val="000000"/>
          <w:lang w:val="en-US" w:eastAsia="ko-KR"/>
        </w:rPr>
      </w:pPr>
      <w:r w:rsidRPr="00A82540">
        <w:rPr>
          <w:rFonts w:hint="eastAsia"/>
          <w:color w:val="000000"/>
          <w:lang w:val="en-US" w:eastAsia="ko-KR"/>
        </w:rPr>
        <w:t>2</w:t>
      </w:r>
      <w:r w:rsidR="00B46CAC">
        <w:rPr>
          <w:color w:val="000000"/>
          <w:lang w:val="en-US"/>
        </w:rPr>
        <w:t xml:space="preserve">. </w:t>
      </w:r>
      <w:r w:rsidRPr="00A82540">
        <w:rPr>
          <w:rFonts w:hint="eastAsia"/>
          <w:color w:val="000000"/>
          <w:lang w:val="en-US" w:eastAsia="ko-KR"/>
        </w:rPr>
        <w:t>Discussion</w:t>
      </w:r>
    </w:p>
    <w:p w14:paraId="0AABABBD" w14:textId="77777777" w:rsidR="00B46CAC" w:rsidRPr="00B46CAC" w:rsidRDefault="00B46CAC" w:rsidP="00B46CAC">
      <w:pPr>
        <w:pStyle w:val="3"/>
        <w:rPr>
          <w:rFonts w:eastAsiaTheme="minorEastAsia"/>
          <w:lang w:val="en-US" w:eastAsia="zh-TW"/>
        </w:rPr>
      </w:pPr>
      <w:r>
        <w:rPr>
          <w:rFonts w:eastAsiaTheme="minorEastAsia" w:hint="eastAsia"/>
          <w:lang w:val="en-US" w:eastAsia="zh-TW"/>
        </w:rPr>
        <w:t>2</w:t>
      </w:r>
      <w:r>
        <w:rPr>
          <w:rFonts w:eastAsiaTheme="minorEastAsia"/>
          <w:lang w:val="en-US" w:eastAsia="zh-TW"/>
        </w:rPr>
        <w:t xml:space="preserve">.1 The </w:t>
      </w:r>
      <w:r w:rsidR="005C0ABE">
        <w:rPr>
          <w:rFonts w:eastAsiaTheme="minorEastAsia"/>
          <w:lang w:val="en-US" w:eastAsia="zh-TW"/>
        </w:rPr>
        <w:t>Study Item Agreements</w:t>
      </w:r>
      <w:r>
        <w:rPr>
          <w:rFonts w:eastAsiaTheme="minorEastAsia"/>
          <w:lang w:val="en-US" w:eastAsia="zh-TW"/>
        </w:rPr>
        <w:t xml:space="preserve"> on RAN-based Notification Area in SI phase</w:t>
      </w:r>
    </w:p>
    <w:p w14:paraId="76E827D5" w14:textId="77777777" w:rsidR="001F3A31" w:rsidRDefault="00155B83" w:rsidP="006F767A">
      <w:pPr>
        <w:ind w:firstLineChars="87" w:firstLine="209"/>
        <w:jc w:val="both"/>
        <w:rPr>
          <w:rFonts w:eastAsia="新細明體"/>
          <w:color w:val="000000"/>
          <w:sz w:val="24"/>
          <w:szCs w:val="24"/>
          <w:lang w:eastAsia="zh-TW"/>
        </w:rPr>
      </w:pPr>
      <w:r>
        <w:rPr>
          <w:rFonts w:eastAsia="新細明體"/>
          <w:color w:val="000000"/>
          <w:sz w:val="24"/>
          <w:szCs w:val="24"/>
          <w:lang w:eastAsia="zh-TW"/>
        </w:rPr>
        <w:tab/>
      </w:r>
      <w:r w:rsidR="00D50860">
        <w:rPr>
          <w:rFonts w:eastAsia="新細明體"/>
          <w:color w:val="000000"/>
          <w:sz w:val="24"/>
          <w:szCs w:val="24"/>
          <w:lang w:eastAsia="zh-TW"/>
        </w:rPr>
        <w:t>Here we summarized a</w:t>
      </w:r>
      <w:r>
        <w:rPr>
          <w:rFonts w:eastAsia="新細明體"/>
          <w:color w:val="000000"/>
          <w:sz w:val="24"/>
          <w:szCs w:val="24"/>
          <w:lang w:eastAsia="zh-TW"/>
        </w:rPr>
        <w:t>greements on RAN-based notification area management in the study item</w:t>
      </w:r>
      <w:r w:rsidR="00D50860">
        <w:rPr>
          <w:rFonts w:eastAsia="新細明體"/>
          <w:color w:val="000000"/>
          <w:sz w:val="24"/>
          <w:szCs w:val="24"/>
          <w:lang w:eastAsia="zh-TW"/>
        </w:rPr>
        <w:t xml:space="preserve"> phase</w:t>
      </w:r>
      <w:r>
        <w:rPr>
          <w:rFonts w:eastAsia="新細明體"/>
          <w:color w:val="000000"/>
          <w:sz w:val="24"/>
          <w:szCs w:val="24"/>
          <w:lang w:eastAsia="zh-TW"/>
        </w:rPr>
        <w:t xml:space="preserve"> in [1]</w:t>
      </w:r>
      <w:r w:rsidR="00D50860">
        <w:rPr>
          <w:rFonts w:eastAsia="新細明體"/>
          <w:color w:val="000000"/>
          <w:sz w:val="24"/>
          <w:szCs w:val="24"/>
          <w:lang w:eastAsia="zh-TW"/>
        </w:rPr>
        <w:t>[2]</w:t>
      </w:r>
      <w:r>
        <w:rPr>
          <w:rFonts w:eastAsia="新細明體"/>
          <w:color w:val="000000"/>
          <w:sz w:val="24"/>
          <w:szCs w:val="24"/>
          <w:lang w:eastAsia="zh-TW"/>
        </w:rPr>
        <w:t>, as follows.</w:t>
      </w:r>
      <w:r w:rsidR="00FC7512">
        <w:rPr>
          <w:rFonts w:eastAsia="新細明體"/>
          <w:color w:val="000000"/>
          <w:sz w:val="24"/>
          <w:szCs w:val="24"/>
          <w:lang w:eastAsia="zh-TW"/>
        </w:rPr>
        <w:t xml:space="preserve"> </w:t>
      </w:r>
    </w:p>
    <w:tbl>
      <w:tblPr>
        <w:tblStyle w:val="af3"/>
        <w:tblW w:w="0" w:type="auto"/>
        <w:tblInd w:w="200" w:type="dxa"/>
        <w:tblLook w:val="04A0" w:firstRow="1" w:lastRow="0" w:firstColumn="1" w:lastColumn="0" w:noHBand="0" w:noVBand="1"/>
      </w:tblPr>
      <w:tblGrid>
        <w:gridCol w:w="9431"/>
      </w:tblGrid>
      <w:tr w:rsidR="00A14DBB" w14:paraId="18FED05A" w14:textId="77777777" w:rsidTr="00D50860">
        <w:tc>
          <w:tcPr>
            <w:tcW w:w="9697" w:type="dxa"/>
            <w:tcBorders>
              <w:bottom w:val="single" w:sz="4" w:space="0" w:color="auto"/>
            </w:tcBorders>
          </w:tcPr>
          <w:p w14:paraId="434CFCBB" w14:textId="77777777" w:rsidR="00D50860" w:rsidRPr="00D50860" w:rsidRDefault="00D50860" w:rsidP="00D50860">
            <w:pPr>
              <w:spacing w:after="0"/>
              <w:rPr>
                <w:rFonts w:eastAsia="MS Mincho"/>
                <w:sz w:val="22"/>
                <w:lang w:val="en-US" w:eastAsia="ja-JP"/>
              </w:rPr>
            </w:pPr>
            <w:r w:rsidRPr="00D50860">
              <w:rPr>
                <w:rFonts w:eastAsia="MS Mincho" w:hint="eastAsia"/>
                <w:sz w:val="22"/>
                <w:lang w:val="en-US" w:eastAsia="ja-JP"/>
              </w:rPr>
              <w:t>[</w:t>
            </w:r>
            <w:r w:rsidRPr="00D50860">
              <w:rPr>
                <w:rFonts w:eastAsia="MS Mincho"/>
                <w:sz w:val="22"/>
                <w:lang w:val="en-US" w:eastAsia="ja-JP"/>
              </w:rPr>
              <w:t>TR38.804</w:t>
            </w:r>
            <w:r w:rsidRPr="00D50860">
              <w:rPr>
                <w:rFonts w:eastAsia="MS Mincho" w:hint="eastAsia"/>
                <w:sz w:val="22"/>
                <w:lang w:val="en-US" w:eastAsia="ja-JP"/>
              </w:rPr>
              <w:t>]</w:t>
            </w:r>
          </w:p>
          <w:p w14:paraId="7B887091" w14:textId="77777777" w:rsidR="00D50860" w:rsidRPr="00D50860" w:rsidRDefault="00D50860" w:rsidP="00A14DBB">
            <w:pPr>
              <w:spacing w:after="0"/>
              <w:rPr>
                <w:rFonts w:eastAsia="MS Mincho"/>
                <w:b/>
                <w:sz w:val="28"/>
                <w:lang w:val="en-US" w:eastAsia="ja-JP"/>
              </w:rPr>
            </w:pPr>
            <w:r w:rsidRPr="00D50860">
              <w:rPr>
                <w:rFonts w:eastAsia="MS Mincho"/>
                <w:b/>
                <w:sz w:val="28"/>
                <w:lang w:val="en-US" w:eastAsia="ja-JP"/>
              </w:rPr>
              <w:t>5.5.2.1</w:t>
            </w:r>
            <w:r w:rsidRPr="00D50860">
              <w:rPr>
                <w:rFonts w:eastAsia="MS Mincho"/>
                <w:b/>
                <w:sz w:val="28"/>
                <w:lang w:val="en-US" w:eastAsia="ja-JP"/>
              </w:rPr>
              <w:tab/>
              <w:t>RAN-based notification area management</w:t>
            </w:r>
          </w:p>
          <w:p w14:paraId="3C535453" w14:textId="77777777" w:rsidR="00A14DBB" w:rsidRPr="00A14DBB" w:rsidRDefault="00A14DBB" w:rsidP="00A14DBB">
            <w:pPr>
              <w:spacing w:after="0"/>
              <w:rPr>
                <w:rFonts w:eastAsia="MS Mincho"/>
                <w:sz w:val="22"/>
                <w:lang w:val="en-US" w:eastAsia="ja-JP"/>
              </w:rPr>
            </w:pPr>
            <w:r w:rsidRPr="00A14DBB">
              <w:rPr>
                <w:rFonts w:eastAsia="MS Mincho"/>
                <w:sz w:val="22"/>
                <w:lang w:val="en-US" w:eastAsia="ja-JP"/>
              </w:rPr>
              <w:t>A UE in the RRC_INACTIVE state can be configured with the RAN-based notification area, whereupon:</w:t>
            </w:r>
          </w:p>
          <w:p w14:paraId="63D6D27C"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 xml:space="preserve">a notification area can cover </w:t>
            </w:r>
            <w:r w:rsidRPr="00A14DBB">
              <w:rPr>
                <w:rFonts w:eastAsia="MS Mincho"/>
                <w:sz w:val="22"/>
                <w:highlight w:val="yellow"/>
                <w:lang w:val="en-US" w:eastAsia="ja-JP"/>
              </w:rPr>
              <w:t>a single or multiple cells, and can be smaller than CN area</w:t>
            </w:r>
            <w:r w:rsidRPr="00A14DBB">
              <w:rPr>
                <w:rFonts w:eastAsia="MS Mincho"/>
                <w:sz w:val="22"/>
                <w:lang w:val="en-US" w:eastAsia="ja-JP"/>
              </w:rPr>
              <w:t>;</w:t>
            </w:r>
          </w:p>
          <w:p w14:paraId="4355D330"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a UE does not send any "location update" indication when it stays within the boundaries of the notification area;</w:t>
            </w:r>
          </w:p>
          <w:p w14:paraId="4E93A0BE"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sz w:val="22"/>
                <w:lang w:val="en-US" w:eastAsia="ja-JP"/>
              </w:rPr>
              <w:t>leaving the area, a UE updates its location to the network.</w:t>
            </w:r>
          </w:p>
          <w:p w14:paraId="108A7DBB" w14:textId="77777777" w:rsidR="00A14DBB" w:rsidRPr="00A14DBB" w:rsidRDefault="00A14DBB" w:rsidP="00A14DBB">
            <w:pPr>
              <w:spacing w:after="0"/>
              <w:rPr>
                <w:rFonts w:eastAsia="MS Mincho"/>
                <w:sz w:val="22"/>
                <w:lang w:val="en-US" w:eastAsia="ja-JP"/>
              </w:rPr>
            </w:pPr>
            <w:r w:rsidRPr="00A14DBB">
              <w:rPr>
                <w:rFonts w:eastAsia="MS Mincho"/>
                <w:sz w:val="22"/>
                <w:lang w:val="en-US" w:eastAsia="ja-JP"/>
              </w:rPr>
              <w:t>There are several different options on how the RAN-based notification area can be configured:</w:t>
            </w:r>
          </w:p>
          <w:p w14:paraId="2C062735"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hint="eastAsia"/>
                <w:sz w:val="22"/>
                <w:highlight w:val="yellow"/>
                <w:lang w:val="en-US" w:eastAsia="ja-JP"/>
              </w:rPr>
              <w:t>List of cells</w:t>
            </w:r>
            <w:r w:rsidRPr="00A14DBB">
              <w:rPr>
                <w:rFonts w:eastAsia="MS Mincho" w:hint="eastAsia"/>
                <w:sz w:val="22"/>
                <w:lang w:val="en-US" w:eastAsia="ja-JP"/>
              </w:rPr>
              <w:t>;</w:t>
            </w:r>
          </w:p>
          <w:p w14:paraId="031ADF8B"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UE is provided an explicit list of cells (one or more) that constitute the RAN-based notification area.</w:t>
            </w:r>
          </w:p>
          <w:p w14:paraId="38FE8F52" w14:textId="77777777" w:rsidR="00A14DBB" w:rsidRPr="00A14DBB" w:rsidRDefault="00A14DBB" w:rsidP="00A14DBB">
            <w:pPr>
              <w:spacing w:after="0"/>
              <w:ind w:left="568"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r>
            <w:r w:rsidRPr="00A14DBB">
              <w:rPr>
                <w:rFonts w:eastAsia="MS Mincho" w:hint="eastAsia"/>
                <w:sz w:val="22"/>
                <w:highlight w:val="yellow"/>
                <w:lang w:val="en-US" w:eastAsia="ja-JP"/>
              </w:rPr>
              <w:t>RAN area</w:t>
            </w:r>
            <w:r w:rsidRPr="00A14DBB">
              <w:rPr>
                <w:rFonts w:eastAsia="MS Mincho" w:hint="eastAsia"/>
                <w:sz w:val="22"/>
                <w:lang w:val="en-US" w:eastAsia="ja-JP"/>
              </w:rPr>
              <w:t>.</w:t>
            </w:r>
          </w:p>
          <w:p w14:paraId="18CCFCA2"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UE is provided (at least one) RAN area ID;</w:t>
            </w:r>
          </w:p>
          <w:p w14:paraId="0B04940B" w14:textId="77777777" w:rsidR="00A14DBB" w:rsidRPr="00A14DBB" w:rsidRDefault="00A14DBB" w:rsidP="00A14DBB">
            <w:pPr>
              <w:spacing w:after="0"/>
              <w:ind w:left="851" w:hanging="284"/>
              <w:rPr>
                <w:rFonts w:eastAsia="MS Mincho"/>
                <w:sz w:val="22"/>
                <w:lang w:val="en-US" w:eastAsia="ja-JP"/>
              </w:rPr>
            </w:pPr>
            <w:r w:rsidRPr="00A14DBB">
              <w:rPr>
                <w:rFonts w:eastAsia="MS Mincho" w:hint="eastAsia"/>
                <w:sz w:val="22"/>
                <w:lang w:val="en-US" w:eastAsia="ja-JP"/>
              </w:rPr>
              <w:t>-</w:t>
            </w:r>
            <w:r w:rsidRPr="00A14DBB">
              <w:rPr>
                <w:rFonts w:eastAsia="MS Mincho" w:hint="eastAsia"/>
                <w:sz w:val="22"/>
                <w:lang w:val="en-US" w:eastAsia="ja-JP"/>
              </w:rPr>
              <w:tab/>
              <w:t>A</w:t>
            </w:r>
            <w:r w:rsidRPr="00A14DBB">
              <w:rPr>
                <w:rFonts w:eastAsia="MS Mincho"/>
                <w:sz w:val="22"/>
                <w:lang w:val="en-US" w:eastAsia="ja-JP"/>
              </w:rPr>
              <w:t xml:space="preserve"> cell broadcasts (at least one) RAN area ID in the system information so that a UE knows which area the cell belongs to.</w:t>
            </w:r>
          </w:p>
          <w:p w14:paraId="49B01E85" w14:textId="77777777" w:rsidR="00A14DBB" w:rsidRPr="00A14DBB" w:rsidRDefault="00A14DBB" w:rsidP="00A14DBB">
            <w:pPr>
              <w:keepLines/>
              <w:spacing w:after="0"/>
              <w:ind w:left="880" w:hangingChars="400" w:hanging="880"/>
              <w:rPr>
                <w:rFonts w:eastAsia="MS Mincho"/>
                <w:sz w:val="22"/>
                <w:lang w:val="en-US" w:eastAsia="ja-JP"/>
              </w:rPr>
            </w:pPr>
            <w:r w:rsidRPr="00A14DBB">
              <w:rPr>
                <w:rFonts w:eastAsia="MS Mincho" w:hint="eastAsia"/>
                <w:sz w:val="22"/>
                <w:lang w:val="en-US" w:eastAsia="ja-JP"/>
              </w:rPr>
              <w:t>NOTE 1:</w:t>
            </w:r>
            <w:r w:rsidRPr="00A14DBB">
              <w:rPr>
                <w:rFonts w:eastAsia="MS Mincho" w:hint="eastAsia"/>
                <w:sz w:val="22"/>
                <w:lang w:val="en-US" w:eastAsia="ja-JP"/>
              </w:rPr>
              <w:tab/>
            </w:r>
            <w:r w:rsidRPr="00A14DBB">
              <w:rPr>
                <w:rFonts w:eastAsia="MS Mincho"/>
                <w:sz w:val="22"/>
                <w:lang w:val="en-US" w:eastAsia="ja-JP"/>
              </w:rPr>
              <w:t>It will be decided in the work item phase whether to support both options, list of cells and RAN area ID, or only one of them.</w:t>
            </w:r>
          </w:p>
          <w:p w14:paraId="048FBAD2" w14:textId="77777777" w:rsidR="00A14DBB" w:rsidRPr="00A14DBB" w:rsidRDefault="00A14DBB" w:rsidP="00A14DBB">
            <w:pPr>
              <w:keepLines/>
              <w:spacing w:after="0"/>
              <w:ind w:left="880" w:hangingChars="400" w:hanging="880"/>
              <w:rPr>
                <w:rFonts w:eastAsia="MS Mincho"/>
                <w:sz w:val="22"/>
                <w:lang w:val="en-US" w:eastAsia="ja-JP"/>
              </w:rPr>
            </w:pPr>
            <w:r w:rsidRPr="00A14DBB">
              <w:rPr>
                <w:rFonts w:eastAsia="MS Mincho" w:hint="eastAsia"/>
                <w:sz w:val="22"/>
                <w:lang w:val="en-US" w:eastAsia="ja-JP"/>
              </w:rPr>
              <w:t>NOTE 2:</w:t>
            </w:r>
            <w:r w:rsidRPr="00A14DBB">
              <w:rPr>
                <w:rFonts w:eastAsia="MS Mincho" w:hint="eastAsia"/>
                <w:sz w:val="22"/>
                <w:lang w:val="en-US" w:eastAsia="ja-JP"/>
              </w:rPr>
              <w:tab/>
            </w:r>
            <w:r w:rsidRPr="00A14DBB">
              <w:rPr>
                <w:rFonts w:eastAsia="MS Mincho"/>
                <w:sz w:val="22"/>
                <w:lang w:val="en-US" w:eastAsia="ja-JP"/>
              </w:rPr>
              <w:t>A list with cells may contain only one entry implementing RAN-based notification area comprising one cell.</w:t>
            </w:r>
          </w:p>
        </w:tc>
      </w:tr>
      <w:tr w:rsidR="00D50860" w14:paraId="4563D4A6" w14:textId="77777777" w:rsidTr="00D50860">
        <w:tc>
          <w:tcPr>
            <w:tcW w:w="9697" w:type="dxa"/>
            <w:tcBorders>
              <w:left w:val="nil"/>
              <w:right w:val="nil"/>
            </w:tcBorders>
          </w:tcPr>
          <w:p w14:paraId="028BB9CE" w14:textId="77777777" w:rsidR="00D50860" w:rsidRPr="00D50860" w:rsidRDefault="00D50860" w:rsidP="00A14DBB">
            <w:pPr>
              <w:spacing w:after="0"/>
              <w:rPr>
                <w:rFonts w:eastAsia="MS Mincho"/>
                <w:b/>
                <w:sz w:val="28"/>
                <w:lang w:val="en-US" w:eastAsia="ja-JP"/>
              </w:rPr>
            </w:pPr>
          </w:p>
        </w:tc>
      </w:tr>
      <w:tr w:rsidR="00D50860" w14:paraId="5841F333" w14:textId="77777777" w:rsidTr="00A14DBB">
        <w:tc>
          <w:tcPr>
            <w:tcW w:w="9697" w:type="dxa"/>
          </w:tcPr>
          <w:p w14:paraId="21E1C2B8" w14:textId="77777777" w:rsidR="00D50860" w:rsidRPr="00D50860" w:rsidRDefault="00D50860" w:rsidP="00D50860">
            <w:pPr>
              <w:spacing w:after="0"/>
              <w:rPr>
                <w:rFonts w:eastAsiaTheme="minorEastAsia"/>
                <w:sz w:val="22"/>
                <w:lang w:val="en-US" w:eastAsia="zh-TW"/>
              </w:rPr>
            </w:pPr>
            <w:r>
              <w:rPr>
                <w:rFonts w:eastAsiaTheme="minorEastAsia" w:hint="eastAsia"/>
                <w:sz w:val="22"/>
                <w:lang w:val="en-US" w:eastAsia="zh-TW"/>
              </w:rPr>
              <w:t>[</w:t>
            </w:r>
            <w:r>
              <w:rPr>
                <w:rFonts w:eastAsiaTheme="minorEastAsia"/>
                <w:sz w:val="22"/>
                <w:lang w:val="en-US" w:eastAsia="zh-TW"/>
              </w:rPr>
              <w:t>RAN2#96</w:t>
            </w:r>
            <w:r>
              <w:rPr>
                <w:rFonts w:eastAsiaTheme="minorEastAsia" w:hint="eastAsia"/>
                <w:sz w:val="22"/>
                <w:lang w:val="en-US" w:eastAsia="zh-TW"/>
              </w:rPr>
              <w:t>]</w:t>
            </w:r>
          </w:p>
          <w:p w14:paraId="6CF7D23A" w14:textId="77777777" w:rsidR="00D50860" w:rsidRPr="00D50860" w:rsidRDefault="00D50860" w:rsidP="00D50860">
            <w:pPr>
              <w:spacing w:after="0"/>
              <w:rPr>
                <w:rFonts w:eastAsia="MS Mincho"/>
                <w:sz w:val="22"/>
                <w:lang w:val="en-US" w:eastAsia="ja-JP"/>
              </w:rPr>
            </w:pPr>
            <w:r w:rsidRPr="00D50860">
              <w:rPr>
                <w:rFonts w:eastAsia="MS Mincho"/>
                <w:sz w:val="22"/>
                <w:lang w:val="en-US" w:eastAsia="ja-JP"/>
              </w:rPr>
              <w:t xml:space="preserve">1. RAN based notification area is </w:t>
            </w:r>
            <w:r w:rsidRPr="00D50860">
              <w:rPr>
                <w:rFonts w:eastAsia="MS Mincho"/>
                <w:sz w:val="22"/>
                <w:highlight w:val="yellow"/>
                <w:lang w:val="en-US" w:eastAsia="ja-JP"/>
              </w:rPr>
              <w:t>UE-specific</w:t>
            </w:r>
            <w:r w:rsidRPr="00D50860">
              <w:rPr>
                <w:rFonts w:eastAsia="MS Mincho"/>
                <w:sz w:val="22"/>
                <w:lang w:val="en-US" w:eastAsia="ja-JP"/>
              </w:rPr>
              <w:t xml:space="preserve"> and configurable by the gNB via dedicated signalling</w:t>
            </w:r>
          </w:p>
          <w:p w14:paraId="7A48DC8C" w14:textId="77777777" w:rsidR="00D50860" w:rsidRPr="00D50860" w:rsidRDefault="00D50860" w:rsidP="00D50860">
            <w:pPr>
              <w:spacing w:after="0"/>
              <w:rPr>
                <w:rFonts w:eastAsia="MS Mincho"/>
                <w:sz w:val="22"/>
                <w:lang w:val="en-US" w:eastAsia="ja-JP"/>
              </w:rPr>
            </w:pPr>
            <w:r w:rsidRPr="00D50860">
              <w:rPr>
                <w:rFonts w:eastAsia="MS Mincho"/>
                <w:sz w:val="22"/>
                <w:lang w:val="en-US" w:eastAsia="ja-JP"/>
              </w:rPr>
              <w:t>2</w:t>
            </w:r>
            <w:r>
              <w:rPr>
                <w:rFonts w:eastAsia="MS Mincho"/>
                <w:sz w:val="22"/>
                <w:lang w:val="en-US" w:eastAsia="ja-JP"/>
              </w:rPr>
              <w:t>.</w:t>
            </w:r>
            <w:r w:rsidRPr="00D50860">
              <w:rPr>
                <w:rFonts w:eastAsia="MS Mincho"/>
                <w:sz w:val="22"/>
                <w:lang w:val="en-US" w:eastAsia="ja-JP"/>
              </w:rPr>
              <w:t xml:space="preserve"> There will be </w:t>
            </w:r>
            <w:r w:rsidRPr="00A16A9B">
              <w:rPr>
                <w:rFonts w:eastAsia="MS Mincho"/>
                <w:sz w:val="22"/>
                <w:highlight w:val="yellow"/>
                <w:lang w:val="en-US" w:eastAsia="ja-JP"/>
              </w:rPr>
              <w:t>a unique global Cell ID</w:t>
            </w:r>
            <w:r w:rsidRPr="00D50860">
              <w:rPr>
                <w:rFonts w:eastAsia="MS Mincho"/>
                <w:sz w:val="22"/>
                <w:lang w:val="en-US" w:eastAsia="ja-JP"/>
              </w:rPr>
              <w:t xml:space="preserve"> broadcast in system information of NR Cell</w:t>
            </w:r>
          </w:p>
        </w:tc>
      </w:tr>
    </w:tbl>
    <w:p w14:paraId="751BCD9B" w14:textId="77777777" w:rsidR="00A16A9B" w:rsidRDefault="00A16A9B" w:rsidP="006F767A">
      <w:pPr>
        <w:ind w:firstLine="490"/>
        <w:jc w:val="both"/>
        <w:rPr>
          <w:rFonts w:eastAsia="新細明體"/>
          <w:color w:val="000000"/>
          <w:sz w:val="24"/>
          <w:szCs w:val="24"/>
          <w:lang w:eastAsia="zh-TW"/>
        </w:rPr>
      </w:pPr>
      <w:r>
        <w:rPr>
          <w:rFonts w:eastAsia="新細明體" w:hint="eastAsia"/>
          <w:color w:val="000000"/>
          <w:sz w:val="24"/>
          <w:szCs w:val="24"/>
          <w:lang w:eastAsia="zh-TW"/>
        </w:rPr>
        <w:lastRenderedPageBreak/>
        <w:t>In SI phase, we basically dis</w:t>
      </w:r>
      <w:r>
        <w:rPr>
          <w:rFonts w:eastAsia="新細明體"/>
          <w:color w:val="000000"/>
          <w:sz w:val="24"/>
          <w:szCs w:val="24"/>
          <w:lang w:eastAsia="zh-TW"/>
        </w:rPr>
        <w:t xml:space="preserve">cuss the general size of the RAN-based notification area, the timing to trigger RAN-based notification area update, and how to configure the UE-specific RAN based notification area. More discussion (e.g., the </w:t>
      </w:r>
      <w:r w:rsidR="000B2348">
        <w:rPr>
          <w:rFonts w:eastAsia="新細明體"/>
          <w:color w:val="000000"/>
          <w:sz w:val="24"/>
          <w:szCs w:val="24"/>
          <w:lang w:eastAsia="zh-TW"/>
        </w:rPr>
        <w:t xml:space="preserve">detailed </w:t>
      </w:r>
      <w:r>
        <w:rPr>
          <w:rFonts w:eastAsia="新細明體"/>
          <w:color w:val="000000"/>
          <w:sz w:val="24"/>
          <w:szCs w:val="24"/>
          <w:lang w:eastAsia="zh-TW"/>
        </w:rPr>
        <w:t>update procedure and configuration) would be expected in the working item phase.</w:t>
      </w:r>
    </w:p>
    <w:p w14:paraId="46ABAA98" w14:textId="77777777" w:rsidR="00B46CAC" w:rsidRDefault="00B46CAC" w:rsidP="00B46CAC">
      <w:pPr>
        <w:pStyle w:val="3"/>
        <w:rPr>
          <w:rFonts w:eastAsia="新細明體"/>
          <w:lang w:eastAsia="zh-TW"/>
        </w:rPr>
      </w:pPr>
      <w:r>
        <w:rPr>
          <w:rFonts w:eastAsia="新細明體" w:hint="eastAsia"/>
          <w:lang w:eastAsia="zh-TW"/>
        </w:rPr>
        <w:t>2.2 The Comparison of RAN-based Notification Area Definitions</w:t>
      </w:r>
    </w:p>
    <w:p w14:paraId="42BC69A7" w14:textId="77777777" w:rsidR="007B5747" w:rsidRDefault="00D86791" w:rsidP="006F767A">
      <w:pPr>
        <w:ind w:firstLine="490"/>
        <w:jc w:val="both"/>
        <w:rPr>
          <w:rFonts w:eastAsia="新細明體"/>
          <w:color w:val="000000"/>
          <w:sz w:val="24"/>
          <w:szCs w:val="24"/>
          <w:lang w:eastAsia="zh-TW"/>
        </w:rPr>
      </w:pPr>
      <w:r w:rsidRPr="00D86791">
        <w:rPr>
          <w:rFonts w:eastAsia="新細明體"/>
          <w:color w:val="000000"/>
          <w:sz w:val="24"/>
          <w:szCs w:val="24"/>
          <w:lang w:eastAsia="zh-TW"/>
        </w:rPr>
        <w:t xml:space="preserve">Two options </w:t>
      </w:r>
      <w:r w:rsidR="00747D42">
        <w:rPr>
          <w:rFonts w:eastAsia="新細明體"/>
          <w:color w:val="000000"/>
          <w:sz w:val="24"/>
          <w:szCs w:val="24"/>
          <w:lang w:eastAsia="zh-TW"/>
        </w:rPr>
        <w:t xml:space="preserve">are </w:t>
      </w:r>
      <w:r w:rsidRPr="00D86791">
        <w:rPr>
          <w:rFonts w:eastAsia="新細明體"/>
          <w:color w:val="000000"/>
          <w:sz w:val="24"/>
          <w:szCs w:val="24"/>
          <w:lang w:eastAsia="zh-TW"/>
        </w:rPr>
        <w:t>still open for how to configure</w:t>
      </w:r>
      <w:r w:rsidR="00747D42">
        <w:rPr>
          <w:rFonts w:eastAsia="新細明體"/>
          <w:color w:val="000000"/>
          <w:sz w:val="24"/>
          <w:szCs w:val="24"/>
          <w:lang w:eastAsia="zh-TW"/>
        </w:rPr>
        <w:t xml:space="preserve"> the UE-specific RAN-based notification</w:t>
      </w:r>
      <w:r w:rsidRPr="00D86791">
        <w:rPr>
          <w:rFonts w:eastAsia="新細明體"/>
          <w:color w:val="000000"/>
          <w:sz w:val="24"/>
          <w:szCs w:val="24"/>
          <w:lang w:eastAsia="zh-TW"/>
        </w:rPr>
        <w:t xml:space="preserve"> area. </w:t>
      </w:r>
      <w:r w:rsidR="007B5747">
        <w:rPr>
          <w:rFonts w:eastAsia="新細明體"/>
          <w:color w:val="000000"/>
          <w:sz w:val="24"/>
          <w:szCs w:val="24"/>
          <w:lang w:eastAsia="zh-TW"/>
        </w:rPr>
        <w:t>We compare these options in Table 1.</w:t>
      </w:r>
    </w:p>
    <w:p w14:paraId="512DFCBD" w14:textId="59E14481" w:rsidR="00D86791" w:rsidRDefault="00D86791" w:rsidP="006F767A">
      <w:pPr>
        <w:ind w:firstLine="490"/>
        <w:jc w:val="both"/>
        <w:rPr>
          <w:rFonts w:eastAsia="新細明體"/>
          <w:color w:val="000000"/>
          <w:sz w:val="24"/>
          <w:szCs w:val="24"/>
          <w:lang w:eastAsia="zh-TW"/>
        </w:rPr>
      </w:pPr>
      <w:r>
        <w:rPr>
          <w:rFonts w:eastAsia="新細明體"/>
          <w:color w:val="000000"/>
          <w:sz w:val="24"/>
          <w:szCs w:val="24"/>
          <w:lang w:eastAsia="zh-TW"/>
        </w:rPr>
        <w:t>For Option (“list of cells”), the UE is configured with UE-specific list of cells</w:t>
      </w:r>
      <w:r w:rsidR="00F27368">
        <w:rPr>
          <w:rFonts w:eastAsia="新細明體"/>
          <w:color w:val="000000"/>
          <w:sz w:val="24"/>
          <w:szCs w:val="24"/>
          <w:lang w:eastAsia="zh-TW"/>
        </w:rPr>
        <w:t xml:space="preserve">, which is the UE’s RAN-based notification area. </w:t>
      </w:r>
      <w:r w:rsidR="0079237E">
        <w:rPr>
          <w:rFonts w:eastAsia="新細明體"/>
          <w:color w:val="000000"/>
          <w:sz w:val="24"/>
          <w:szCs w:val="24"/>
          <w:lang w:eastAsia="zh-TW"/>
        </w:rPr>
        <w:t>T</w:t>
      </w:r>
      <w:r w:rsidR="00F27368">
        <w:rPr>
          <w:rFonts w:eastAsia="新細明體"/>
          <w:color w:val="000000"/>
          <w:sz w:val="24"/>
          <w:szCs w:val="24"/>
          <w:lang w:eastAsia="zh-TW"/>
        </w:rPr>
        <w:t xml:space="preserve">he list of cells can be </w:t>
      </w:r>
      <w:r w:rsidR="00180E3D">
        <w:rPr>
          <w:rFonts w:eastAsia="新細明體"/>
          <w:color w:val="000000"/>
          <w:sz w:val="24"/>
          <w:szCs w:val="24"/>
          <w:lang w:eastAsia="zh-TW"/>
        </w:rPr>
        <w:t>configured to</w:t>
      </w:r>
      <w:r w:rsidR="00F27368">
        <w:rPr>
          <w:rFonts w:eastAsia="新細明體"/>
          <w:color w:val="000000"/>
          <w:sz w:val="24"/>
          <w:szCs w:val="24"/>
          <w:lang w:eastAsia="zh-TW"/>
        </w:rPr>
        <w:t xml:space="preserve"> the UE with a list of cell IDs. Once the UE receiving the broadcast system information, in which the cell ID is not in the configured list of cells, the UE knows it leaves the RAN-based notification area and trigger</w:t>
      </w:r>
      <w:r w:rsidR="00041DFB">
        <w:rPr>
          <w:rFonts w:eastAsia="新細明體"/>
          <w:color w:val="000000"/>
          <w:sz w:val="24"/>
          <w:szCs w:val="24"/>
          <w:lang w:eastAsia="zh-TW"/>
        </w:rPr>
        <w:t>s</w:t>
      </w:r>
      <w:r w:rsidR="00F27368">
        <w:rPr>
          <w:rFonts w:eastAsia="新細明體"/>
          <w:color w:val="000000"/>
          <w:sz w:val="24"/>
          <w:szCs w:val="24"/>
          <w:lang w:eastAsia="zh-TW"/>
        </w:rPr>
        <w:t xml:space="preserve"> the update procedure. </w:t>
      </w:r>
      <w:r w:rsidR="00747D42">
        <w:rPr>
          <w:rFonts w:eastAsia="新細明體"/>
          <w:color w:val="000000"/>
          <w:sz w:val="24"/>
          <w:szCs w:val="24"/>
          <w:lang w:eastAsia="zh-TW"/>
        </w:rPr>
        <w:t>In this option, the granularity of RAN-based notification area is cell level. The list of cells for each UE are UE-specific.</w:t>
      </w:r>
      <w:r w:rsidR="0006335A">
        <w:rPr>
          <w:rFonts w:eastAsia="新細明體"/>
          <w:color w:val="000000"/>
          <w:sz w:val="24"/>
          <w:szCs w:val="24"/>
          <w:lang w:eastAsia="zh-TW"/>
        </w:rPr>
        <w:t xml:space="preserve"> In addition, the configuration is flexible to the UE</w:t>
      </w:r>
      <w:bookmarkStart w:id="1" w:name="_GoBack"/>
      <w:bookmarkEnd w:id="1"/>
      <w:r w:rsidR="0006335A">
        <w:rPr>
          <w:rFonts w:eastAsia="新細明體"/>
          <w:color w:val="000000"/>
          <w:sz w:val="24"/>
          <w:szCs w:val="24"/>
          <w:lang w:eastAsia="zh-TW"/>
        </w:rPr>
        <w:t>. The UE can be configured via dedicated signalling.</w:t>
      </w:r>
    </w:p>
    <w:p w14:paraId="6C45CD07" w14:textId="72B157B4" w:rsidR="00B46CAC" w:rsidRDefault="00F27368" w:rsidP="006F767A">
      <w:pPr>
        <w:ind w:firstLine="490"/>
        <w:jc w:val="both"/>
        <w:rPr>
          <w:rFonts w:eastAsia="新細明體"/>
          <w:color w:val="000000"/>
          <w:sz w:val="24"/>
          <w:szCs w:val="24"/>
          <w:lang w:eastAsia="zh-TW"/>
        </w:rPr>
      </w:pPr>
      <w:r>
        <w:rPr>
          <w:rFonts w:eastAsia="新細明體"/>
          <w:color w:val="000000"/>
          <w:sz w:val="24"/>
          <w:szCs w:val="24"/>
          <w:lang w:eastAsia="zh-TW"/>
        </w:rPr>
        <w:t>For Option (“RAN area”), the UE is configured with RAN area IDs</w:t>
      </w:r>
      <w:r w:rsidR="00D86791" w:rsidRPr="00D86791">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The UE judges whether it leaves the RAN-based notification area by receiving the RAN area ID broadcast from the NR cells. S</w:t>
      </w:r>
      <w:r>
        <w:rPr>
          <w:rFonts w:eastAsia="新細明體"/>
          <w:color w:val="000000"/>
          <w:sz w:val="24"/>
          <w:szCs w:val="24"/>
          <w:lang w:eastAsia="zh-TW"/>
        </w:rPr>
        <w:t>ince cell ID broadcast is already mandatory</w:t>
      </w:r>
      <w:r w:rsidR="00B85D2C">
        <w:rPr>
          <w:rFonts w:eastAsia="新細明體"/>
          <w:color w:val="000000"/>
          <w:sz w:val="24"/>
          <w:szCs w:val="24"/>
          <w:lang w:eastAsia="zh-TW"/>
        </w:rPr>
        <w:t>, further RAN area ID broadcast may cause extra overhead for the gNB cell, which so far is only for the purpose of RAN-based notification area</w:t>
      </w:r>
      <w:r w:rsidR="00747D42">
        <w:rPr>
          <w:rFonts w:eastAsia="新細明體"/>
          <w:color w:val="000000"/>
          <w:sz w:val="24"/>
          <w:szCs w:val="24"/>
          <w:lang w:eastAsia="zh-TW"/>
        </w:rPr>
        <w:t xml:space="preserve"> management</w:t>
      </w:r>
      <w:r w:rsidR="00B85D2C">
        <w:rPr>
          <w:rFonts w:eastAsia="新細明體"/>
          <w:color w:val="000000"/>
          <w:sz w:val="24"/>
          <w:szCs w:val="24"/>
          <w:lang w:eastAsia="zh-TW"/>
        </w:rPr>
        <w:t>.</w:t>
      </w:r>
      <w:r>
        <w:rPr>
          <w:rFonts w:eastAsia="新細明體"/>
          <w:color w:val="000000"/>
          <w:sz w:val="24"/>
          <w:szCs w:val="24"/>
          <w:lang w:eastAsia="zh-TW"/>
        </w:rPr>
        <w:t xml:space="preserve"> </w:t>
      </w:r>
      <w:r w:rsidR="00B85D2C">
        <w:rPr>
          <w:rFonts w:eastAsia="新細明體"/>
          <w:color w:val="000000"/>
          <w:sz w:val="24"/>
          <w:szCs w:val="24"/>
          <w:lang w:eastAsia="zh-TW"/>
        </w:rPr>
        <w:t>If this option is applied, we need to further consider the mapping relation between each cell and the RAN area ID</w:t>
      </w:r>
      <w:r w:rsidR="0006335A">
        <w:rPr>
          <w:rFonts w:eastAsia="新細明體"/>
          <w:color w:val="000000"/>
          <w:sz w:val="24"/>
          <w:szCs w:val="24"/>
          <w:lang w:eastAsia="zh-TW"/>
        </w:rPr>
        <w:t>, which may be inflexible</w:t>
      </w:r>
      <w:r w:rsidR="00B85D2C">
        <w:rPr>
          <w:rFonts w:eastAsia="新細明體"/>
          <w:color w:val="000000"/>
          <w:sz w:val="24"/>
          <w:szCs w:val="24"/>
          <w:lang w:eastAsia="zh-TW"/>
        </w:rPr>
        <w:t xml:space="preserve">. </w:t>
      </w:r>
      <w:r w:rsidR="00041DFB">
        <w:rPr>
          <w:rFonts w:eastAsia="新細明體"/>
          <w:color w:val="000000"/>
          <w:sz w:val="24"/>
          <w:szCs w:val="24"/>
          <w:lang w:eastAsia="zh-TW"/>
        </w:rPr>
        <w:t xml:space="preserve">For example, how often the mapping relation changes and how to notify the UEs. </w:t>
      </w:r>
      <w:r w:rsidR="0006335A">
        <w:rPr>
          <w:rFonts w:eastAsia="新細明體"/>
          <w:color w:val="000000"/>
          <w:sz w:val="24"/>
          <w:szCs w:val="24"/>
          <w:lang w:eastAsia="zh-TW"/>
        </w:rPr>
        <w:t xml:space="preserve">Especially, the mapping relation may change by event and hard to predict. </w:t>
      </w:r>
      <w:r w:rsidR="00041DFB">
        <w:rPr>
          <w:rFonts w:eastAsia="新細明體"/>
          <w:color w:val="000000"/>
          <w:sz w:val="24"/>
          <w:szCs w:val="24"/>
          <w:lang w:eastAsia="zh-TW"/>
        </w:rPr>
        <w:t>If the mapping relation changes, it causes signalling overhead to notify the UEs.</w:t>
      </w:r>
      <w:r w:rsidR="00FA20A2">
        <w:rPr>
          <w:rFonts w:eastAsia="新細明體"/>
          <w:color w:val="000000"/>
          <w:sz w:val="24"/>
          <w:szCs w:val="24"/>
          <w:lang w:eastAsia="zh-TW"/>
        </w:rPr>
        <w:t xml:space="preserve"> T</w:t>
      </w:r>
      <w:r w:rsidR="00041DFB">
        <w:rPr>
          <w:rFonts w:eastAsia="新細明體"/>
          <w:color w:val="000000"/>
          <w:sz w:val="24"/>
          <w:szCs w:val="24"/>
          <w:lang w:eastAsia="zh-TW"/>
        </w:rPr>
        <w:t>he granularity of the UE’s RAN-based notification area is equal to Option (“list of cells”) if each RAN area ID</w:t>
      </w:r>
      <w:r w:rsidR="00FA20A2">
        <w:rPr>
          <w:rFonts w:eastAsia="新細明體"/>
          <w:color w:val="000000"/>
          <w:sz w:val="24"/>
          <w:szCs w:val="24"/>
          <w:lang w:eastAsia="zh-TW"/>
        </w:rPr>
        <w:t xml:space="preserve"> is mapped to one cell</w:t>
      </w:r>
      <w:r w:rsidR="00041DFB">
        <w:rPr>
          <w:rFonts w:eastAsia="新細明體"/>
          <w:color w:val="000000"/>
          <w:sz w:val="24"/>
          <w:szCs w:val="24"/>
          <w:lang w:eastAsia="zh-TW"/>
        </w:rPr>
        <w:t xml:space="preserve">. Once the UE receiving the broadcast system information, in which its assigned RAN area ID is not </w:t>
      </w:r>
      <w:r w:rsidR="00FA20A2">
        <w:rPr>
          <w:rFonts w:eastAsia="新細明體"/>
          <w:color w:val="000000"/>
          <w:sz w:val="24"/>
          <w:szCs w:val="24"/>
          <w:lang w:eastAsia="zh-TW"/>
        </w:rPr>
        <w:t>broadcast</w:t>
      </w:r>
      <w:r w:rsidR="00041DFB">
        <w:rPr>
          <w:rFonts w:eastAsia="新細明體"/>
          <w:color w:val="000000"/>
          <w:sz w:val="24"/>
          <w:szCs w:val="24"/>
          <w:lang w:eastAsia="zh-TW"/>
        </w:rPr>
        <w:t xml:space="preserve">, the UE knows it leaves the RAN-based notification area and triggers the </w:t>
      </w:r>
      <w:r w:rsidR="00CA2FDD">
        <w:rPr>
          <w:rFonts w:eastAsia="新細明體"/>
          <w:color w:val="000000"/>
          <w:sz w:val="24"/>
          <w:szCs w:val="24"/>
          <w:lang w:eastAsia="zh-TW"/>
        </w:rPr>
        <w:t>update procedure.</w:t>
      </w:r>
    </w:p>
    <w:p w14:paraId="4CD774BC" w14:textId="77777777" w:rsidR="007B5747" w:rsidRDefault="007B5747" w:rsidP="007B5747">
      <w:pPr>
        <w:ind w:leftChars="100" w:left="210" w:firstLine="280"/>
        <w:jc w:val="center"/>
        <w:rPr>
          <w:rFonts w:eastAsia="新細明體"/>
          <w:color w:val="000000"/>
          <w:sz w:val="24"/>
          <w:szCs w:val="24"/>
          <w:lang w:eastAsia="zh-TW"/>
        </w:rPr>
      </w:pPr>
      <w:r>
        <w:rPr>
          <w:rFonts w:eastAsia="新細明體"/>
          <w:color w:val="000000"/>
          <w:sz w:val="24"/>
          <w:szCs w:val="24"/>
          <w:lang w:eastAsia="zh-TW"/>
        </w:rPr>
        <w:t>Table 1. Comparison of Two RAN-based Notification Area Definitions</w:t>
      </w:r>
    </w:p>
    <w:tbl>
      <w:tblPr>
        <w:tblStyle w:val="af3"/>
        <w:tblW w:w="9639" w:type="dxa"/>
        <w:tblInd w:w="-5" w:type="dxa"/>
        <w:tblLook w:val="04A0" w:firstRow="1" w:lastRow="0" w:firstColumn="1" w:lastColumn="0" w:noHBand="0" w:noVBand="1"/>
      </w:tblPr>
      <w:tblGrid>
        <w:gridCol w:w="3261"/>
        <w:gridCol w:w="2976"/>
        <w:gridCol w:w="3402"/>
      </w:tblGrid>
      <w:tr w:rsidR="000D5C8F" w14:paraId="31D96B5E" w14:textId="77777777" w:rsidTr="006F767A">
        <w:trPr>
          <w:trHeight w:val="381"/>
        </w:trPr>
        <w:tc>
          <w:tcPr>
            <w:tcW w:w="3261" w:type="dxa"/>
          </w:tcPr>
          <w:p w14:paraId="00A63F6B" w14:textId="77777777" w:rsidR="00CA2FDD" w:rsidRPr="007B5747" w:rsidRDefault="00CA2FDD" w:rsidP="00D86791">
            <w:pPr>
              <w:jc w:val="both"/>
              <w:rPr>
                <w:rFonts w:eastAsia="新細明體"/>
                <w:color w:val="000000"/>
                <w:sz w:val="24"/>
                <w:szCs w:val="24"/>
                <w:lang w:eastAsia="zh-TW"/>
              </w:rPr>
            </w:pPr>
          </w:p>
        </w:tc>
        <w:tc>
          <w:tcPr>
            <w:tcW w:w="2976" w:type="dxa"/>
          </w:tcPr>
          <w:p w14:paraId="04DBADA9" w14:textId="77777777" w:rsidR="00CA2FDD" w:rsidRPr="007B5747" w:rsidRDefault="00CA2FDD" w:rsidP="000D5C8F">
            <w:pPr>
              <w:jc w:val="center"/>
              <w:rPr>
                <w:rFonts w:eastAsia="新細明體"/>
                <w:b/>
                <w:color w:val="000000"/>
                <w:sz w:val="24"/>
                <w:szCs w:val="24"/>
                <w:lang w:eastAsia="zh-TW"/>
              </w:rPr>
            </w:pPr>
            <w:r w:rsidRPr="007B5747">
              <w:rPr>
                <w:rFonts w:eastAsia="新細明體"/>
                <w:b/>
                <w:color w:val="000000"/>
                <w:sz w:val="24"/>
                <w:szCs w:val="24"/>
                <w:lang w:eastAsia="zh-TW"/>
              </w:rPr>
              <w:t>Option (“list of cells”)</w:t>
            </w:r>
          </w:p>
        </w:tc>
        <w:tc>
          <w:tcPr>
            <w:tcW w:w="3402" w:type="dxa"/>
          </w:tcPr>
          <w:p w14:paraId="7AA1F24D" w14:textId="77777777" w:rsidR="00CA2FDD" w:rsidRPr="007B5747" w:rsidRDefault="00CA2FDD" w:rsidP="000D5C8F">
            <w:pPr>
              <w:jc w:val="center"/>
              <w:rPr>
                <w:rFonts w:eastAsia="新細明體"/>
                <w:b/>
                <w:color w:val="000000"/>
                <w:sz w:val="24"/>
                <w:szCs w:val="24"/>
                <w:lang w:eastAsia="zh-TW"/>
              </w:rPr>
            </w:pPr>
            <w:r w:rsidRPr="007B5747">
              <w:rPr>
                <w:rFonts w:eastAsia="新細明體"/>
                <w:b/>
                <w:color w:val="000000"/>
                <w:sz w:val="24"/>
                <w:szCs w:val="24"/>
                <w:lang w:eastAsia="zh-TW"/>
              </w:rPr>
              <w:t>Option (“RAN area”)</w:t>
            </w:r>
          </w:p>
        </w:tc>
      </w:tr>
      <w:tr w:rsidR="000D5C8F" w14:paraId="72853441" w14:textId="77777777" w:rsidTr="006F767A">
        <w:trPr>
          <w:trHeight w:val="203"/>
        </w:trPr>
        <w:tc>
          <w:tcPr>
            <w:tcW w:w="3261" w:type="dxa"/>
          </w:tcPr>
          <w:p w14:paraId="7CF8C53E" w14:textId="77777777" w:rsidR="00CA2FDD" w:rsidRPr="007B5747" w:rsidRDefault="00CA2FDD" w:rsidP="00D86791">
            <w:pPr>
              <w:jc w:val="both"/>
              <w:rPr>
                <w:rFonts w:eastAsia="新細明體"/>
                <w:b/>
                <w:color w:val="000000"/>
                <w:sz w:val="24"/>
                <w:szCs w:val="24"/>
                <w:lang w:eastAsia="zh-TW"/>
              </w:rPr>
            </w:pPr>
            <w:r w:rsidRPr="007B5747">
              <w:rPr>
                <w:rFonts w:eastAsia="新細明體"/>
                <w:b/>
                <w:color w:val="000000"/>
                <w:sz w:val="24"/>
                <w:szCs w:val="24"/>
                <w:lang w:eastAsia="zh-TW"/>
              </w:rPr>
              <w:t>gNB cell broadcasts</w:t>
            </w:r>
            <w:r w:rsidRPr="007B5747">
              <w:rPr>
                <w:rFonts w:eastAsia="新細明體" w:hint="eastAsia"/>
                <w:b/>
                <w:color w:val="000000"/>
                <w:sz w:val="24"/>
                <w:szCs w:val="24"/>
                <w:lang w:eastAsia="zh-TW"/>
              </w:rPr>
              <w:t xml:space="preserve"> </w:t>
            </w:r>
          </w:p>
        </w:tc>
        <w:tc>
          <w:tcPr>
            <w:tcW w:w="2976" w:type="dxa"/>
          </w:tcPr>
          <w:p w14:paraId="6EB3E264" w14:textId="77777777" w:rsidR="00CA2FDD" w:rsidRPr="007B5747" w:rsidRDefault="00CA2FDD"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ID</w:t>
            </w:r>
          </w:p>
        </w:tc>
        <w:tc>
          <w:tcPr>
            <w:tcW w:w="3402" w:type="dxa"/>
          </w:tcPr>
          <w:p w14:paraId="060114BC" w14:textId="77777777" w:rsidR="00CA2FDD" w:rsidRPr="007B5747" w:rsidRDefault="00CA2FDD"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Cell ID and RAN area ID</w:t>
            </w:r>
          </w:p>
        </w:tc>
      </w:tr>
      <w:tr w:rsidR="000D5C8F" w14:paraId="2AF3F62E" w14:textId="77777777" w:rsidTr="006F767A">
        <w:tc>
          <w:tcPr>
            <w:tcW w:w="3261" w:type="dxa"/>
          </w:tcPr>
          <w:p w14:paraId="7B329826" w14:textId="6FADDE39" w:rsidR="00CA2FDD" w:rsidRPr="007B5747" w:rsidRDefault="00E65E6A" w:rsidP="00D86791">
            <w:pPr>
              <w:jc w:val="both"/>
              <w:rPr>
                <w:rFonts w:eastAsia="新細明體"/>
                <w:b/>
                <w:color w:val="000000"/>
                <w:sz w:val="24"/>
                <w:szCs w:val="24"/>
                <w:lang w:eastAsia="zh-TW"/>
              </w:rPr>
            </w:pPr>
            <w:r w:rsidRPr="007B5747">
              <w:rPr>
                <w:rFonts w:eastAsia="新細明體"/>
                <w:b/>
                <w:color w:val="000000"/>
                <w:sz w:val="24"/>
                <w:szCs w:val="24"/>
                <w:lang w:eastAsia="zh-TW"/>
              </w:rPr>
              <w:t>UE is configured with</w:t>
            </w:r>
            <w:r w:rsidR="0006335A">
              <w:rPr>
                <w:rFonts w:eastAsia="新細明體"/>
                <w:b/>
                <w:color w:val="000000"/>
                <w:sz w:val="24"/>
                <w:szCs w:val="24"/>
                <w:lang w:eastAsia="zh-TW"/>
              </w:rPr>
              <w:t xml:space="preserve"> (</w:t>
            </w:r>
            <w:r w:rsidR="00FC317F">
              <w:rPr>
                <w:rFonts w:eastAsia="新細明體"/>
                <w:b/>
                <w:color w:val="000000"/>
                <w:sz w:val="24"/>
                <w:szCs w:val="24"/>
                <w:lang w:eastAsia="zh-TW"/>
              </w:rPr>
              <w:t>via dedicated signalling</w:t>
            </w:r>
            <w:r w:rsidR="0006335A">
              <w:rPr>
                <w:rFonts w:eastAsia="新細明體"/>
                <w:b/>
                <w:color w:val="000000"/>
                <w:sz w:val="24"/>
                <w:szCs w:val="24"/>
                <w:lang w:eastAsia="zh-TW"/>
              </w:rPr>
              <w:t>)</w:t>
            </w:r>
          </w:p>
        </w:tc>
        <w:tc>
          <w:tcPr>
            <w:tcW w:w="2976" w:type="dxa"/>
          </w:tcPr>
          <w:p w14:paraId="5F03D16E" w14:textId="77777777" w:rsidR="00CA2FDD" w:rsidRPr="007B5747" w:rsidRDefault="00E65E6A" w:rsidP="0006335A">
            <w:pPr>
              <w:jc w:val="center"/>
              <w:rPr>
                <w:rFonts w:eastAsia="新細明體"/>
                <w:color w:val="000000"/>
                <w:sz w:val="24"/>
                <w:szCs w:val="24"/>
                <w:lang w:eastAsia="zh-TW"/>
              </w:rPr>
            </w:pPr>
            <w:r w:rsidRPr="007B5747">
              <w:rPr>
                <w:rFonts w:eastAsia="新細明體" w:hint="eastAsia"/>
                <w:color w:val="000000"/>
                <w:sz w:val="24"/>
                <w:szCs w:val="24"/>
                <w:lang w:eastAsia="zh-TW"/>
              </w:rPr>
              <w:t>Cell IDs</w:t>
            </w:r>
          </w:p>
        </w:tc>
        <w:tc>
          <w:tcPr>
            <w:tcW w:w="3402" w:type="dxa"/>
          </w:tcPr>
          <w:p w14:paraId="30864AE5" w14:textId="77777777" w:rsidR="00CA2FDD" w:rsidRPr="007B5747" w:rsidRDefault="00E65E6A" w:rsidP="00FC317F">
            <w:pPr>
              <w:jc w:val="center"/>
              <w:rPr>
                <w:rFonts w:eastAsia="新細明體"/>
                <w:color w:val="000000"/>
                <w:sz w:val="24"/>
                <w:szCs w:val="24"/>
                <w:lang w:eastAsia="zh-TW"/>
              </w:rPr>
            </w:pPr>
            <w:r w:rsidRPr="007B5747">
              <w:rPr>
                <w:rFonts w:eastAsia="新細明體" w:hint="eastAsia"/>
                <w:color w:val="000000"/>
                <w:sz w:val="24"/>
                <w:szCs w:val="24"/>
                <w:lang w:eastAsia="zh-TW"/>
              </w:rPr>
              <w:t>RAN area IDs</w:t>
            </w:r>
          </w:p>
        </w:tc>
      </w:tr>
      <w:tr w:rsidR="000D5C8F" w14:paraId="623092AF" w14:textId="77777777" w:rsidTr="006F767A">
        <w:tc>
          <w:tcPr>
            <w:tcW w:w="3261" w:type="dxa"/>
          </w:tcPr>
          <w:p w14:paraId="6C380505" w14:textId="77777777" w:rsidR="00E65E6A" w:rsidRPr="007B5747" w:rsidRDefault="00E65E6A"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The mapping between the cell and RAN area</w:t>
            </w:r>
          </w:p>
        </w:tc>
        <w:tc>
          <w:tcPr>
            <w:tcW w:w="2976" w:type="dxa"/>
          </w:tcPr>
          <w:p w14:paraId="3C258781" w14:textId="77777777" w:rsidR="00E65E6A" w:rsidRPr="00FC317F" w:rsidRDefault="00E65E6A" w:rsidP="0006335A">
            <w:pPr>
              <w:jc w:val="center"/>
              <w:rPr>
                <w:rFonts w:eastAsia="新細明體"/>
                <w:color w:val="000000"/>
                <w:sz w:val="24"/>
                <w:szCs w:val="24"/>
                <w:lang w:eastAsia="zh-TW"/>
              </w:rPr>
            </w:pPr>
            <w:r w:rsidRPr="00FC317F">
              <w:rPr>
                <w:rFonts w:eastAsia="新細明體"/>
                <w:color w:val="000000"/>
                <w:sz w:val="24"/>
                <w:szCs w:val="24"/>
                <w:lang w:eastAsia="zh-TW"/>
              </w:rPr>
              <w:t>N/A</w:t>
            </w:r>
          </w:p>
        </w:tc>
        <w:tc>
          <w:tcPr>
            <w:tcW w:w="3402" w:type="dxa"/>
          </w:tcPr>
          <w:p w14:paraId="5758BDDD" w14:textId="77777777" w:rsidR="00E65E6A" w:rsidRPr="00FC317F" w:rsidRDefault="00E65E6A" w:rsidP="00FC317F">
            <w:pPr>
              <w:jc w:val="center"/>
              <w:rPr>
                <w:rFonts w:eastAsia="新細明體"/>
                <w:color w:val="000000"/>
                <w:sz w:val="24"/>
                <w:szCs w:val="24"/>
                <w:lang w:eastAsia="zh-TW"/>
              </w:rPr>
            </w:pPr>
            <w:r w:rsidRPr="00FC317F">
              <w:rPr>
                <w:rFonts w:eastAsia="新細明體" w:hint="eastAsia"/>
                <w:color w:val="000000"/>
                <w:sz w:val="24"/>
                <w:szCs w:val="24"/>
                <w:lang w:eastAsia="zh-TW"/>
              </w:rPr>
              <w:t>FFS</w:t>
            </w:r>
          </w:p>
          <w:p w14:paraId="06CC2EEB" w14:textId="744B6ED3" w:rsidR="00FC317F" w:rsidRPr="00FC317F" w:rsidRDefault="00FC317F" w:rsidP="00FC317F">
            <w:pPr>
              <w:jc w:val="center"/>
              <w:rPr>
                <w:rFonts w:eastAsia="新細明體"/>
                <w:color w:val="000000"/>
                <w:sz w:val="24"/>
                <w:szCs w:val="24"/>
                <w:lang w:eastAsia="zh-TW"/>
              </w:rPr>
            </w:pPr>
            <w:r w:rsidRPr="00FC317F">
              <w:rPr>
                <w:rFonts w:eastAsia="新細明體"/>
                <w:color w:val="000000"/>
                <w:sz w:val="24"/>
                <w:szCs w:val="24"/>
                <w:lang w:eastAsia="zh-TW"/>
              </w:rPr>
              <w:t>(The change of mapping may cause extra overhead for configuration)</w:t>
            </w:r>
          </w:p>
        </w:tc>
      </w:tr>
      <w:tr w:rsidR="000D5C8F" w14:paraId="559FEE1E" w14:textId="77777777" w:rsidTr="006F767A">
        <w:tc>
          <w:tcPr>
            <w:tcW w:w="3261" w:type="dxa"/>
          </w:tcPr>
          <w:p w14:paraId="7C782EF1" w14:textId="77777777" w:rsidR="00E65E6A" w:rsidRPr="007B5747" w:rsidRDefault="00E65E6A" w:rsidP="00D86791">
            <w:pPr>
              <w:jc w:val="both"/>
              <w:rPr>
                <w:rFonts w:eastAsia="新細明體"/>
                <w:b/>
                <w:color w:val="000000"/>
                <w:sz w:val="24"/>
                <w:szCs w:val="24"/>
                <w:lang w:eastAsia="zh-TW"/>
              </w:rPr>
            </w:pPr>
            <w:r w:rsidRPr="007B5747">
              <w:rPr>
                <w:rFonts w:eastAsia="新細明體" w:hint="eastAsia"/>
                <w:b/>
                <w:color w:val="000000"/>
                <w:sz w:val="24"/>
                <w:szCs w:val="24"/>
                <w:lang w:eastAsia="zh-TW"/>
              </w:rPr>
              <w:t>Granularity of RAN-based notification area</w:t>
            </w:r>
          </w:p>
        </w:tc>
        <w:tc>
          <w:tcPr>
            <w:tcW w:w="2976" w:type="dxa"/>
          </w:tcPr>
          <w:p w14:paraId="29ADDEEB" w14:textId="77777777" w:rsidR="00E65E6A" w:rsidRPr="007B5747" w:rsidRDefault="00E65E6A" w:rsidP="0006335A">
            <w:pPr>
              <w:jc w:val="center"/>
              <w:rPr>
                <w:rFonts w:eastAsia="新細明體"/>
                <w:color w:val="000000"/>
                <w:sz w:val="24"/>
                <w:szCs w:val="24"/>
                <w:lang w:eastAsia="zh-TW"/>
              </w:rPr>
            </w:pPr>
            <w:r w:rsidRPr="007B5747">
              <w:rPr>
                <w:rFonts w:eastAsia="新細明體"/>
                <w:color w:val="000000"/>
                <w:sz w:val="24"/>
                <w:szCs w:val="24"/>
                <w:lang w:eastAsia="zh-TW"/>
              </w:rPr>
              <w:t>C</w:t>
            </w:r>
            <w:r w:rsidRPr="007B5747">
              <w:rPr>
                <w:rFonts w:eastAsia="新細明體" w:hint="eastAsia"/>
                <w:color w:val="000000"/>
                <w:sz w:val="24"/>
                <w:szCs w:val="24"/>
                <w:lang w:eastAsia="zh-TW"/>
              </w:rPr>
              <w:t xml:space="preserve">ell </w:t>
            </w:r>
            <w:r w:rsidRPr="007B5747">
              <w:rPr>
                <w:rFonts w:eastAsia="新細明體"/>
                <w:color w:val="000000"/>
                <w:sz w:val="24"/>
                <w:szCs w:val="24"/>
                <w:lang w:eastAsia="zh-TW"/>
              </w:rPr>
              <w:t>level</w:t>
            </w:r>
          </w:p>
        </w:tc>
        <w:tc>
          <w:tcPr>
            <w:tcW w:w="3402" w:type="dxa"/>
          </w:tcPr>
          <w:p w14:paraId="0E4DB185" w14:textId="77777777" w:rsidR="00E65E6A" w:rsidRPr="007B5747" w:rsidRDefault="007B5747" w:rsidP="00FC317F">
            <w:pPr>
              <w:jc w:val="center"/>
              <w:rPr>
                <w:rFonts w:eastAsia="新細明體"/>
                <w:color w:val="000000"/>
                <w:sz w:val="24"/>
                <w:szCs w:val="24"/>
                <w:lang w:eastAsia="zh-TW"/>
              </w:rPr>
            </w:pPr>
            <m:oMath>
              <m:r>
                <m:rPr>
                  <m:sty m:val="p"/>
                </m:rPr>
                <w:rPr>
                  <w:rFonts w:ascii="Cambria Math" w:eastAsia="新細明體" w:hAnsi="Cambria Math"/>
                  <w:color w:val="000000"/>
                  <w:sz w:val="24"/>
                  <w:szCs w:val="24"/>
                  <w:lang w:eastAsia="zh-TW"/>
                </w:rPr>
                <m:t>≥</m:t>
              </m:r>
            </m:oMath>
            <w:r w:rsidR="00AE4991" w:rsidRPr="007B5747">
              <w:rPr>
                <w:rFonts w:eastAsia="新細明體" w:hint="eastAsia"/>
                <w:color w:val="000000"/>
                <w:sz w:val="24"/>
                <w:szCs w:val="24"/>
                <w:lang w:eastAsia="zh-TW"/>
              </w:rPr>
              <w:t xml:space="preserve"> </w:t>
            </w:r>
            <w:r w:rsidR="00E65E6A" w:rsidRPr="007B5747">
              <w:rPr>
                <w:rFonts w:eastAsia="新細明體" w:hint="eastAsia"/>
                <w:color w:val="000000"/>
                <w:sz w:val="24"/>
                <w:szCs w:val="24"/>
                <w:lang w:eastAsia="zh-TW"/>
              </w:rPr>
              <w:t>Cell level</w:t>
            </w:r>
          </w:p>
        </w:tc>
      </w:tr>
    </w:tbl>
    <w:p w14:paraId="737ED494" w14:textId="77777777" w:rsidR="007B5747" w:rsidRDefault="007B5747" w:rsidP="007B5747">
      <w:pPr>
        <w:ind w:leftChars="100" w:left="210"/>
        <w:jc w:val="both"/>
        <w:rPr>
          <w:rFonts w:eastAsia="新細明體"/>
          <w:b/>
          <w:color w:val="000000"/>
          <w:sz w:val="24"/>
          <w:szCs w:val="24"/>
          <w:lang w:eastAsia="zh-TW"/>
        </w:rPr>
      </w:pPr>
    </w:p>
    <w:p w14:paraId="63AE303E" w14:textId="3C3CD298" w:rsidR="00747D42" w:rsidRDefault="00747D42" w:rsidP="006F767A">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sidR="00FC317F">
        <w:rPr>
          <w:rFonts w:eastAsia="新細明體"/>
          <w:b/>
          <w:color w:val="000000"/>
          <w:sz w:val="24"/>
          <w:szCs w:val="24"/>
          <w:lang w:eastAsia="zh-TW"/>
        </w:rPr>
        <w:t xml:space="preserve">The mapping between the cells and RAN areas </w:t>
      </w:r>
      <w:r w:rsidR="00BE04BC">
        <w:rPr>
          <w:rFonts w:eastAsia="新細明體"/>
          <w:b/>
          <w:color w:val="000000"/>
          <w:sz w:val="24"/>
          <w:szCs w:val="24"/>
          <w:lang w:eastAsia="zh-TW"/>
        </w:rPr>
        <w:t>should be further studied in Option (“RAN area”).</w:t>
      </w:r>
    </w:p>
    <w:p w14:paraId="2C7DABBE" w14:textId="0207AB7E" w:rsidR="007B5747" w:rsidRDefault="007B5747" w:rsidP="006F767A">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2</w:t>
      </w:r>
      <w:r w:rsidRPr="0047174D">
        <w:rPr>
          <w:rFonts w:eastAsia="新細明體"/>
          <w:b/>
          <w:color w:val="000000"/>
          <w:sz w:val="24"/>
          <w:szCs w:val="24"/>
          <w:lang w:eastAsia="zh-TW"/>
        </w:rPr>
        <w:t xml:space="preserve">: </w:t>
      </w:r>
      <w:r>
        <w:rPr>
          <w:rFonts w:eastAsia="新細明體"/>
          <w:b/>
          <w:color w:val="000000"/>
          <w:sz w:val="24"/>
          <w:szCs w:val="24"/>
          <w:lang w:eastAsia="zh-TW"/>
        </w:rPr>
        <w:t>Option (“RAN area”) brings much broadcast signalling overhead for the gNB cells</w:t>
      </w:r>
      <w:r w:rsidRPr="0028198A">
        <w:rPr>
          <w:rFonts w:eastAsia="新細明體"/>
          <w:b/>
          <w:color w:val="000000"/>
          <w:sz w:val="24"/>
          <w:szCs w:val="24"/>
          <w:lang w:eastAsia="zh-TW"/>
        </w:rPr>
        <w:t>.</w:t>
      </w:r>
    </w:p>
    <w:p w14:paraId="0BF972BD" w14:textId="6F40B2FD" w:rsidR="00884947" w:rsidRPr="006F767A" w:rsidRDefault="00BE04BC" w:rsidP="006F767A">
      <w:pPr>
        <w:ind w:left="2"/>
        <w:jc w:val="both"/>
        <w:rPr>
          <w:rFonts w:eastAsia="新細明體"/>
          <w:color w:val="000000"/>
          <w:sz w:val="24"/>
          <w:szCs w:val="24"/>
          <w:lang w:eastAsia="zh-TW"/>
        </w:rPr>
      </w:pPr>
      <w:r>
        <w:rPr>
          <w:rFonts w:eastAsia="新細明體"/>
          <w:b/>
          <w:color w:val="000000"/>
          <w:sz w:val="24"/>
          <w:szCs w:val="24"/>
          <w:lang w:eastAsia="zh-TW"/>
        </w:rPr>
        <w:lastRenderedPageBreak/>
        <w:tab/>
      </w:r>
      <w:r w:rsidRPr="006F767A">
        <w:rPr>
          <w:rFonts w:eastAsia="新細明體"/>
          <w:color w:val="000000"/>
          <w:sz w:val="24"/>
          <w:szCs w:val="24"/>
          <w:lang w:eastAsia="zh-TW"/>
        </w:rPr>
        <w:t>As shown in Table 1, there is a tradeoff between the dedicated signalling overhead and the granularity of RAN-based notification area. In addition to more broadcast overhead, Option (“RAN area”) may also cause extra configuration signalling overhead resulted from its mapping relation between cells and RAN areas, which is inflexible when a cell/RAN area is added/removed. Thus, considering the flexibility and low broadcast overhead, we prefer Option (“list of cells”).</w:t>
      </w:r>
    </w:p>
    <w:p w14:paraId="6C325D1B" w14:textId="525310C2" w:rsidR="007B5747" w:rsidRDefault="001520CB" w:rsidP="006F767A">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Pr>
          <w:rFonts w:eastAsia="新細明體"/>
          <w:b/>
          <w:color w:val="000000"/>
          <w:sz w:val="24"/>
          <w:szCs w:val="24"/>
          <w:lang w:eastAsia="zh-TW"/>
        </w:rPr>
        <w:t xml:space="preserve">Option (“list of cells”) is </w:t>
      </w:r>
      <w:r w:rsidR="008742A3">
        <w:rPr>
          <w:rFonts w:eastAsia="新細明體"/>
          <w:b/>
          <w:color w:val="000000"/>
          <w:sz w:val="24"/>
          <w:szCs w:val="24"/>
          <w:lang w:eastAsia="zh-TW"/>
        </w:rPr>
        <w:t xml:space="preserve">applied for the definition of </w:t>
      </w:r>
      <w:r w:rsidR="008742A3" w:rsidRPr="008742A3">
        <w:rPr>
          <w:rFonts w:eastAsia="新細明體"/>
          <w:b/>
          <w:color w:val="000000"/>
          <w:sz w:val="24"/>
          <w:szCs w:val="24"/>
          <w:lang w:eastAsia="zh-TW"/>
        </w:rPr>
        <w:t>RAN-based Notification Area</w:t>
      </w:r>
      <w:r>
        <w:rPr>
          <w:rFonts w:eastAsia="新細明體"/>
          <w:b/>
          <w:color w:val="000000"/>
          <w:sz w:val="24"/>
          <w:szCs w:val="24"/>
          <w:lang w:eastAsia="zh-TW"/>
        </w:rPr>
        <w:t xml:space="preserve">. </w:t>
      </w:r>
    </w:p>
    <w:p w14:paraId="632AC0C7" w14:textId="77777777" w:rsidR="00B46CAC" w:rsidRDefault="00B46CAC" w:rsidP="00B46CAC">
      <w:pPr>
        <w:pStyle w:val="3"/>
        <w:rPr>
          <w:rFonts w:eastAsia="新細明體"/>
          <w:lang w:eastAsia="zh-TW"/>
        </w:rPr>
      </w:pPr>
      <w:r>
        <w:rPr>
          <w:rFonts w:eastAsia="新細明體" w:hint="eastAsia"/>
          <w:lang w:eastAsia="zh-TW"/>
        </w:rPr>
        <w:t>2.3 A</w:t>
      </w:r>
      <w:r w:rsidR="005C0ABE">
        <w:rPr>
          <w:rFonts w:eastAsia="新細明體"/>
          <w:lang w:eastAsia="zh-TW"/>
        </w:rPr>
        <w:t>n</w:t>
      </w:r>
      <w:r>
        <w:rPr>
          <w:rFonts w:eastAsia="新細明體" w:hint="eastAsia"/>
          <w:lang w:eastAsia="zh-TW"/>
        </w:rPr>
        <w:t xml:space="preserve"> </w:t>
      </w:r>
      <w:r w:rsidR="005C0ABE">
        <w:rPr>
          <w:rFonts w:eastAsia="新細明體"/>
          <w:lang w:eastAsia="zh-TW"/>
        </w:rPr>
        <w:t xml:space="preserve">Assistant </w:t>
      </w:r>
      <w:r>
        <w:rPr>
          <w:rFonts w:eastAsia="新細明體"/>
          <w:lang w:eastAsia="zh-TW"/>
        </w:rPr>
        <w:t>gNB</w:t>
      </w:r>
      <w:r>
        <w:rPr>
          <w:rFonts w:eastAsia="新細明體" w:hint="eastAsia"/>
          <w:lang w:eastAsia="zh-TW"/>
        </w:rPr>
        <w:t xml:space="preserve"> </w:t>
      </w:r>
      <w:r w:rsidR="005C0ABE">
        <w:rPr>
          <w:rFonts w:eastAsia="新細明體"/>
          <w:lang w:eastAsia="zh-TW"/>
        </w:rPr>
        <w:t xml:space="preserve">for </w:t>
      </w:r>
      <w:r w:rsidR="00D83663">
        <w:rPr>
          <w:rFonts w:eastAsia="新細明體"/>
          <w:lang w:eastAsia="zh-TW"/>
        </w:rPr>
        <w:t>RAN-based Not</w:t>
      </w:r>
      <w:r w:rsidR="005C0ABE">
        <w:rPr>
          <w:rFonts w:eastAsia="新細明體"/>
          <w:lang w:eastAsia="zh-TW"/>
        </w:rPr>
        <w:t>ification Area Update</w:t>
      </w:r>
    </w:p>
    <w:p w14:paraId="7A3288C0" w14:textId="77777777" w:rsidR="0022594A" w:rsidRDefault="007B5747" w:rsidP="006F767A">
      <w:pPr>
        <w:ind w:firstLineChars="87" w:firstLine="209"/>
        <w:jc w:val="both"/>
        <w:rPr>
          <w:rFonts w:eastAsia="新細明體"/>
          <w:color w:val="000000"/>
          <w:sz w:val="24"/>
          <w:szCs w:val="24"/>
          <w:lang w:eastAsia="zh-TW"/>
        </w:rPr>
      </w:pPr>
      <w:r>
        <w:rPr>
          <w:rFonts w:eastAsia="新細明體"/>
          <w:color w:val="000000"/>
          <w:sz w:val="24"/>
          <w:szCs w:val="24"/>
          <w:lang w:eastAsia="zh-TW"/>
        </w:rPr>
        <w:tab/>
        <w:t xml:space="preserve">In both Option (“list of cells”) and Option (“RAN area”), the UE triggers </w:t>
      </w:r>
      <w:r w:rsidR="0022594A">
        <w:rPr>
          <w:rFonts w:eastAsia="新細明體"/>
          <w:color w:val="000000"/>
          <w:sz w:val="24"/>
          <w:szCs w:val="24"/>
          <w:lang w:eastAsia="zh-TW"/>
        </w:rPr>
        <w:t xml:space="preserve">RAN-based notification area update procedure, when the UE receives the broadcast cell ID not in the list of cell IDs for Option (“list of cells”), and/or when the UE receives the broadcast RAN area ID not in the list of RAN area IDs. To keep the UE stay in RRC_INACTIVE for power saving, it is necessary to </w:t>
      </w:r>
      <w:r w:rsidR="00932E75">
        <w:rPr>
          <w:rFonts w:eastAsia="新細明體"/>
          <w:color w:val="000000"/>
          <w:sz w:val="24"/>
          <w:szCs w:val="24"/>
          <w:lang w:eastAsia="zh-TW"/>
        </w:rPr>
        <w:t>perform</w:t>
      </w:r>
      <w:r w:rsidR="0022594A">
        <w:rPr>
          <w:rFonts w:eastAsia="新細明體"/>
          <w:color w:val="000000"/>
          <w:sz w:val="24"/>
          <w:szCs w:val="24"/>
          <w:lang w:eastAsia="zh-TW"/>
        </w:rPr>
        <w:t xml:space="preserve"> the UE-initiated RAN-based notification area update with less signalling overhead. </w:t>
      </w:r>
    </w:p>
    <w:p w14:paraId="7FB5349E" w14:textId="15D937AA" w:rsidR="00175E90" w:rsidRDefault="0022594A" w:rsidP="006F767A">
      <w:pPr>
        <w:ind w:firstLine="490"/>
        <w:jc w:val="both"/>
        <w:rPr>
          <w:rFonts w:eastAsia="新細明體"/>
          <w:color w:val="000000"/>
          <w:sz w:val="24"/>
          <w:szCs w:val="24"/>
          <w:lang w:eastAsia="zh-TW"/>
        </w:rPr>
      </w:pPr>
      <w:r>
        <w:rPr>
          <w:rFonts w:eastAsia="新細明體"/>
          <w:color w:val="000000"/>
          <w:sz w:val="24"/>
          <w:szCs w:val="24"/>
          <w:lang w:eastAsia="zh-TW"/>
        </w:rPr>
        <w:t>The UE in RRC</w:t>
      </w:r>
      <w:r>
        <w:rPr>
          <w:rFonts w:eastAsia="新細明體" w:hint="eastAsia"/>
          <w:color w:val="000000"/>
          <w:sz w:val="24"/>
          <w:szCs w:val="24"/>
          <w:lang w:eastAsia="zh-TW"/>
        </w:rPr>
        <w:t>_</w:t>
      </w:r>
      <w:r>
        <w:rPr>
          <w:rFonts w:eastAsia="新細明體"/>
          <w:color w:val="000000"/>
          <w:sz w:val="24"/>
          <w:szCs w:val="24"/>
          <w:lang w:eastAsia="zh-TW"/>
        </w:rPr>
        <w:t>INACTIVE may move across multiple RAN-based notification areas without UL/DL data communications. Thus, we consider only one gNB</w:t>
      </w:r>
      <w:r w:rsidR="00CC472B">
        <w:rPr>
          <w:rFonts w:eastAsia="新細明體"/>
          <w:color w:val="000000"/>
          <w:sz w:val="24"/>
          <w:szCs w:val="24"/>
          <w:lang w:eastAsia="zh-TW"/>
        </w:rPr>
        <w:t xml:space="preserve"> in one UE-specific RAN-based notification area</w:t>
      </w:r>
      <w:r>
        <w:rPr>
          <w:rFonts w:eastAsia="新細明體"/>
          <w:color w:val="000000"/>
          <w:sz w:val="24"/>
          <w:szCs w:val="24"/>
          <w:lang w:eastAsia="zh-TW"/>
        </w:rPr>
        <w:t xml:space="preserve"> is responsible for being the anchor of this UE to the source gNB, as shown in Fig. 1. </w:t>
      </w:r>
      <w:r w:rsidR="00BE04BC">
        <w:rPr>
          <w:rFonts w:eastAsia="新細明體"/>
          <w:color w:val="000000"/>
          <w:sz w:val="24"/>
          <w:szCs w:val="24"/>
          <w:lang w:eastAsia="zh-TW"/>
        </w:rPr>
        <w:t xml:space="preserve">That is, only one gNB in the new RAN-based notification area </w:t>
      </w:r>
      <w:r w:rsidR="004F25E1">
        <w:rPr>
          <w:rFonts w:eastAsia="新細明體"/>
          <w:color w:val="000000"/>
          <w:sz w:val="24"/>
          <w:szCs w:val="24"/>
          <w:lang w:eastAsia="zh-TW"/>
        </w:rPr>
        <w:t xml:space="preserve">connects this UE to its source gNB. </w:t>
      </w:r>
      <w:r>
        <w:rPr>
          <w:rFonts w:eastAsia="新細明體"/>
          <w:color w:val="000000"/>
          <w:sz w:val="24"/>
          <w:szCs w:val="24"/>
          <w:lang w:eastAsia="zh-TW"/>
        </w:rPr>
        <w:t xml:space="preserve">We call such a gNB as the </w:t>
      </w:r>
      <w:r w:rsidR="00CE6944">
        <w:rPr>
          <w:rFonts w:eastAsia="新細明體"/>
          <w:color w:val="000000"/>
          <w:sz w:val="24"/>
          <w:szCs w:val="24"/>
          <w:lang w:eastAsia="zh-TW"/>
        </w:rPr>
        <w:t>“</w:t>
      </w:r>
      <w:r>
        <w:rPr>
          <w:rFonts w:eastAsia="新細明體"/>
          <w:color w:val="000000"/>
          <w:sz w:val="24"/>
          <w:szCs w:val="24"/>
          <w:lang w:eastAsia="zh-TW"/>
        </w:rPr>
        <w:t xml:space="preserve">assistant </w:t>
      </w:r>
      <w:r w:rsidR="00CE6944">
        <w:rPr>
          <w:rFonts w:eastAsia="新細明體"/>
          <w:color w:val="000000"/>
          <w:sz w:val="24"/>
          <w:szCs w:val="24"/>
          <w:lang w:eastAsia="zh-TW"/>
        </w:rPr>
        <w:t>gNB”</w:t>
      </w:r>
      <w:r>
        <w:rPr>
          <w:rFonts w:eastAsia="新細明體"/>
          <w:color w:val="000000"/>
          <w:sz w:val="24"/>
          <w:szCs w:val="24"/>
          <w:lang w:eastAsia="zh-TW"/>
        </w:rPr>
        <w:t xml:space="preserve"> for simplicity</w:t>
      </w:r>
      <w:r w:rsidR="004F25E1">
        <w:rPr>
          <w:rFonts w:eastAsia="新細明體"/>
          <w:color w:val="000000"/>
          <w:sz w:val="24"/>
          <w:szCs w:val="24"/>
          <w:lang w:eastAsia="zh-TW"/>
        </w:rPr>
        <w:t>, which means the first gNB that the UE identifies with different RAN-based notification coverage</w:t>
      </w:r>
      <w:r>
        <w:rPr>
          <w:rFonts w:eastAsia="新細明體"/>
          <w:color w:val="000000"/>
          <w:sz w:val="24"/>
          <w:szCs w:val="24"/>
          <w:lang w:eastAsia="zh-TW"/>
        </w:rPr>
        <w:t xml:space="preserve">. </w:t>
      </w:r>
      <w:r w:rsidR="004F25E1">
        <w:rPr>
          <w:rFonts w:eastAsia="新細明體"/>
          <w:color w:val="000000"/>
          <w:sz w:val="24"/>
          <w:szCs w:val="24"/>
          <w:lang w:eastAsia="zh-TW"/>
        </w:rPr>
        <w:t xml:space="preserve">Only the assistant gNB in the new RAN-based notification area knows the UE’s source gNB and configures the UE with new RAN-based notification area. </w:t>
      </w:r>
      <w:r w:rsidR="00CE6944">
        <w:rPr>
          <w:rFonts w:eastAsia="新細明體"/>
          <w:color w:val="000000"/>
          <w:sz w:val="24"/>
          <w:szCs w:val="24"/>
          <w:lang w:eastAsia="zh-TW"/>
        </w:rPr>
        <w:t xml:space="preserve">For signalling reduction, the UE initiates RAN-based notification area update only to the assistant gNB. Other gNBs in the UE’s RAN-based notification area keep broadcasting cell IDs for Option (“list of cells”) and/or keep broadcasting </w:t>
      </w:r>
      <w:r w:rsidR="00932E75">
        <w:rPr>
          <w:rFonts w:eastAsia="新細明體"/>
          <w:color w:val="000000"/>
          <w:sz w:val="24"/>
          <w:szCs w:val="24"/>
          <w:lang w:eastAsia="zh-TW"/>
        </w:rPr>
        <w:t>RAN area</w:t>
      </w:r>
      <w:r w:rsidR="00CE6944">
        <w:rPr>
          <w:rFonts w:eastAsia="新細明體"/>
          <w:color w:val="000000"/>
          <w:sz w:val="24"/>
          <w:szCs w:val="24"/>
          <w:lang w:eastAsia="zh-TW"/>
        </w:rPr>
        <w:t xml:space="preserve"> IDs for Option (“RAN area”). There is no signalling exchange between other gNBs and the UE if the UE has no requirement for UL/DL data communications.</w:t>
      </w:r>
      <w:r w:rsidR="00175E90">
        <w:rPr>
          <w:rFonts w:eastAsia="新細明體"/>
          <w:color w:val="000000"/>
          <w:sz w:val="24"/>
          <w:szCs w:val="24"/>
          <w:lang w:eastAsia="zh-TW"/>
        </w:rPr>
        <w:t xml:space="preserve"> </w:t>
      </w:r>
      <w:r w:rsidR="001520CB">
        <w:rPr>
          <w:rFonts w:eastAsia="新細明體"/>
          <w:color w:val="000000"/>
          <w:sz w:val="24"/>
          <w:szCs w:val="24"/>
          <w:lang w:eastAsia="zh-TW"/>
        </w:rPr>
        <w:t xml:space="preserve">Once the UE triggers RAN-based notification area update, the assistance gNB should inquiry the source gNB and the CN for the updated list of cells </w:t>
      </w:r>
      <w:r w:rsidR="00932E75">
        <w:rPr>
          <w:rFonts w:eastAsia="新細明體"/>
          <w:color w:val="000000"/>
          <w:sz w:val="24"/>
          <w:szCs w:val="24"/>
          <w:lang w:eastAsia="zh-TW"/>
        </w:rPr>
        <w:t xml:space="preserve">IDs </w:t>
      </w:r>
      <w:r w:rsidR="001520CB">
        <w:rPr>
          <w:rFonts w:eastAsia="新細明體"/>
          <w:color w:val="000000"/>
          <w:sz w:val="24"/>
          <w:szCs w:val="24"/>
          <w:lang w:eastAsia="zh-TW"/>
        </w:rPr>
        <w:t xml:space="preserve">and/or the RAN area IDs for the UE. Signalling between the assistant gNBs and the UE for the RAN-based notification area update is inevitable and should be kept to minimum. </w:t>
      </w:r>
      <w:r w:rsidR="00175E90">
        <w:rPr>
          <w:rFonts w:eastAsia="新細明體"/>
          <w:color w:val="000000"/>
          <w:sz w:val="24"/>
          <w:szCs w:val="24"/>
          <w:lang w:eastAsia="zh-TW"/>
        </w:rPr>
        <w:t xml:space="preserve">Only the assistance gNBs </w:t>
      </w:r>
      <w:r w:rsidR="00932E75">
        <w:rPr>
          <w:rFonts w:eastAsia="新細明體"/>
          <w:color w:val="000000"/>
          <w:sz w:val="24"/>
          <w:szCs w:val="24"/>
          <w:lang w:eastAsia="zh-TW"/>
        </w:rPr>
        <w:t xml:space="preserve">in each area </w:t>
      </w:r>
      <w:r w:rsidR="00175E90">
        <w:rPr>
          <w:rFonts w:eastAsia="新細明體"/>
          <w:color w:val="000000"/>
          <w:sz w:val="24"/>
          <w:szCs w:val="24"/>
          <w:lang w:eastAsia="zh-TW"/>
        </w:rPr>
        <w:t xml:space="preserve">configure and update the UE’s RAN-based notification area. </w:t>
      </w:r>
    </w:p>
    <w:p w14:paraId="65B08FCD" w14:textId="77777777" w:rsidR="0022594A" w:rsidRDefault="00175E90" w:rsidP="006F767A">
      <w:pPr>
        <w:ind w:firstLine="490"/>
        <w:jc w:val="both"/>
        <w:rPr>
          <w:rFonts w:eastAsia="新細明體"/>
          <w:color w:val="000000"/>
          <w:sz w:val="24"/>
          <w:szCs w:val="24"/>
          <w:lang w:eastAsia="zh-TW"/>
        </w:rPr>
      </w:pPr>
      <w:r>
        <w:rPr>
          <w:rFonts w:eastAsia="新細明體"/>
          <w:color w:val="000000"/>
          <w:sz w:val="24"/>
          <w:szCs w:val="24"/>
          <w:lang w:eastAsia="zh-TW"/>
        </w:rPr>
        <w:t>Once DL data comes, the CN can first find the source gNB. Based on the anchor relationship between the source gNB and the assistant gNB, and between assistant gNBs</w:t>
      </w:r>
      <w:r w:rsidR="00932E75">
        <w:rPr>
          <w:rFonts w:eastAsia="新細明體"/>
          <w:color w:val="000000"/>
          <w:sz w:val="24"/>
          <w:szCs w:val="24"/>
          <w:lang w:eastAsia="zh-TW"/>
        </w:rPr>
        <w:t xml:space="preserve"> (shown as red line in Fig. 1)</w:t>
      </w:r>
      <w:r>
        <w:rPr>
          <w:rFonts w:eastAsia="新細明體"/>
          <w:color w:val="000000"/>
          <w:sz w:val="24"/>
          <w:szCs w:val="24"/>
          <w:lang w:eastAsia="zh-TW"/>
        </w:rPr>
        <w:t>, the CN is able to reach the UE. When UL transmission is required, the UE performs RACH procedure to the camped cell. The camped cell can retrieve the UE context in the source gNB via the assistant gNBs.</w:t>
      </w:r>
    </w:p>
    <w:p w14:paraId="418995CC" w14:textId="77777777" w:rsidR="001C6488" w:rsidRDefault="00175E90" w:rsidP="004F25E1">
      <w:pPr>
        <w:ind w:leftChars="100" w:left="210" w:firstLine="280"/>
        <w:jc w:val="center"/>
        <w:rPr>
          <w:rFonts w:eastAsia="新細明體"/>
          <w:color w:val="000000"/>
          <w:sz w:val="24"/>
          <w:szCs w:val="24"/>
          <w:lang w:eastAsia="zh-TW"/>
        </w:rPr>
      </w:pPr>
      <w:r>
        <w:rPr>
          <w:rFonts w:eastAsia="新細明體"/>
          <w:noProof/>
          <w:color w:val="000000"/>
          <w:sz w:val="24"/>
          <w:szCs w:val="24"/>
          <w:lang w:val="en-US" w:eastAsia="zh-TW"/>
        </w:rPr>
        <w:drawing>
          <wp:inline distT="0" distB="0" distL="0" distR="0" wp14:anchorId="19EECE68" wp14:editId="2DF5CB76">
            <wp:extent cx="5255608" cy="1623974"/>
            <wp:effectExtent l="0" t="0" r="254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6785" cy="1639788"/>
                    </a:xfrm>
                    <a:prstGeom prst="rect">
                      <a:avLst/>
                    </a:prstGeom>
                    <a:noFill/>
                  </pic:spPr>
                </pic:pic>
              </a:graphicData>
            </a:graphic>
          </wp:inline>
        </w:drawing>
      </w:r>
    </w:p>
    <w:p w14:paraId="56448348" w14:textId="5D7CF0AB" w:rsidR="00175E90" w:rsidRDefault="00175E90" w:rsidP="00175E90">
      <w:pPr>
        <w:ind w:leftChars="100" w:left="210" w:firstLine="280"/>
        <w:jc w:val="center"/>
        <w:rPr>
          <w:rFonts w:eastAsia="新細明體"/>
          <w:color w:val="000000"/>
          <w:sz w:val="24"/>
          <w:szCs w:val="24"/>
          <w:lang w:eastAsia="zh-TW"/>
        </w:rPr>
      </w:pPr>
      <w:r>
        <w:rPr>
          <w:rFonts w:eastAsia="新細明體" w:hint="eastAsia"/>
          <w:color w:val="000000"/>
          <w:sz w:val="24"/>
          <w:szCs w:val="24"/>
          <w:lang w:eastAsia="zh-TW"/>
        </w:rPr>
        <w:t>F</w:t>
      </w:r>
      <w:r>
        <w:rPr>
          <w:rFonts w:eastAsia="新細明體"/>
          <w:color w:val="000000"/>
          <w:sz w:val="24"/>
          <w:szCs w:val="24"/>
          <w:lang w:eastAsia="zh-TW"/>
        </w:rPr>
        <w:t>ig. 1 Illustration of the assistant gNB in a RAN-based notification area</w:t>
      </w:r>
    </w:p>
    <w:p w14:paraId="1D29AB63" w14:textId="77777777" w:rsidR="00F72AB8" w:rsidRDefault="00F72AB8" w:rsidP="00175E90">
      <w:pPr>
        <w:ind w:leftChars="100" w:left="210" w:firstLine="280"/>
        <w:jc w:val="center"/>
        <w:rPr>
          <w:rFonts w:eastAsia="新細明體"/>
          <w:color w:val="000000"/>
          <w:sz w:val="24"/>
          <w:szCs w:val="24"/>
          <w:lang w:eastAsia="zh-TW"/>
        </w:rPr>
      </w:pPr>
    </w:p>
    <w:p w14:paraId="1D6D48A2" w14:textId="27D10FCF" w:rsidR="00174C33" w:rsidRDefault="00174C33" w:rsidP="006F767A">
      <w:pPr>
        <w:jc w:val="both"/>
        <w:rPr>
          <w:rFonts w:eastAsia="新細明體"/>
          <w:b/>
          <w:color w:val="000000"/>
          <w:sz w:val="24"/>
          <w:szCs w:val="24"/>
          <w:lang w:eastAsia="zh-TW"/>
        </w:rPr>
      </w:pPr>
      <w:r>
        <w:rPr>
          <w:rFonts w:eastAsia="新細明體" w:hint="eastAsia"/>
          <w:b/>
          <w:color w:val="000000"/>
          <w:sz w:val="24"/>
          <w:szCs w:val="24"/>
          <w:lang w:eastAsia="zh-TW"/>
        </w:rPr>
        <w:lastRenderedPageBreak/>
        <w:t>O</w:t>
      </w:r>
      <w:r>
        <w:rPr>
          <w:rFonts w:eastAsia="新細明體"/>
          <w:b/>
          <w:color w:val="000000"/>
          <w:sz w:val="24"/>
          <w:szCs w:val="24"/>
          <w:lang w:eastAsia="zh-TW"/>
        </w:rPr>
        <w:t xml:space="preserve">bservation </w:t>
      </w:r>
      <w:r w:rsidR="00FA20A2">
        <w:rPr>
          <w:rFonts w:eastAsia="新細明體"/>
          <w:b/>
          <w:color w:val="000000"/>
          <w:sz w:val="24"/>
          <w:szCs w:val="24"/>
          <w:lang w:eastAsia="zh-TW"/>
        </w:rPr>
        <w:t>3</w:t>
      </w:r>
      <w:r>
        <w:rPr>
          <w:rFonts w:eastAsia="新細明體"/>
          <w:b/>
          <w:color w:val="000000"/>
          <w:sz w:val="24"/>
          <w:szCs w:val="24"/>
          <w:lang w:eastAsia="zh-TW"/>
        </w:rPr>
        <w:t xml:space="preserve">: The UE may go through multiple RAN-based notification areas without DL/UL </w:t>
      </w:r>
      <w:r w:rsidR="00E332F9">
        <w:rPr>
          <w:rFonts w:eastAsia="新細明體"/>
          <w:b/>
          <w:color w:val="000000"/>
          <w:sz w:val="24"/>
          <w:szCs w:val="24"/>
          <w:lang w:eastAsia="zh-TW"/>
        </w:rPr>
        <w:t xml:space="preserve">transmissions </w:t>
      </w:r>
      <w:r>
        <w:rPr>
          <w:rFonts w:eastAsia="新細明體"/>
          <w:b/>
          <w:color w:val="000000"/>
          <w:sz w:val="24"/>
          <w:szCs w:val="24"/>
          <w:lang w:eastAsia="zh-TW"/>
        </w:rPr>
        <w:t>s.</w:t>
      </w:r>
    </w:p>
    <w:p w14:paraId="048842C6" w14:textId="77777777" w:rsidR="00174C33" w:rsidRDefault="001520CB" w:rsidP="006F767A">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4</w:t>
      </w:r>
      <w:r w:rsidRPr="0047174D">
        <w:rPr>
          <w:rFonts w:eastAsia="新細明體"/>
          <w:b/>
          <w:color w:val="000000"/>
          <w:sz w:val="24"/>
          <w:szCs w:val="24"/>
          <w:lang w:eastAsia="zh-TW"/>
        </w:rPr>
        <w:t xml:space="preserve">: </w:t>
      </w:r>
      <w:r w:rsidR="00174C33">
        <w:rPr>
          <w:rFonts w:eastAsia="新細明體"/>
          <w:b/>
          <w:color w:val="000000"/>
          <w:sz w:val="24"/>
          <w:szCs w:val="24"/>
          <w:lang w:eastAsia="zh-TW"/>
        </w:rPr>
        <w:t>The signalling overhead for RAN-based notification area update should be kept to minimum.</w:t>
      </w:r>
    </w:p>
    <w:p w14:paraId="7A766A30" w14:textId="77777777" w:rsidR="00174C33" w:rsidRDefault="00174C33" w:rsidP="006F767A">
      <w:pPr>
        <w:jc w:val="both"/>
        <w:rPr>
          <w:rFonts w:eastAsia="新細明體"/>
          <w:b/>
          <w:color w:val="000000"/>
          <w:sz w:val="24"/>
          <w:szCs w:val="24"/>
          <w:lang w:eastAsia="zh-TW"/>
        </w:rPr>
      </w:pPr>
      <w:r>
        <w:rPr>
          <w:rFonts w:eastAsia="新細明體"/>
          <w:b/>
          <w:color w:val="000000"/>
          <w:sz w:val="24"/>
          <w:szCs w:val="24"/>
          <w:lang w:eastAsia="zh-TW"/>
        </w:rPr>
        <w:t xml:space="preserve">Observation </w:t>
      </w:r>
      <w:r w:rsidR="00FA20A2">
        <w:rPr>
          <w:rFonts w:eastAsia="新細明體"/>
          <w:b/>
          <w:color w:val="000000"/>
          <w:sz w:val="24"/>
          <w:szCs w:val="24"/>
          <w:lang w:eastAsia="zh-TW"/>
        </w:rPr>
        <w:t>5</w:t>
      </w:r>
      <w:r>
        <w:rPr>
          <w:rFonts w:eastAsia="新細明體"/>
          <w:b/>
          <w:color w:val="000000"/>
          <w:sz w:val="24"/>
          <w:szCs w:val="24"/>
          <w:lang w:eastAsia="zh-TW"/>
        </w:rPr>
        <w:t>: UE context transfer occurs when DL/UL takes place.</w:t>
      </w:r>
    </w:p>
    <w:p w14:paraId="0B1E9567" w14:textId="77777777" w:rsidR="00E332F9" w:rsidRDefault="00174C33" w:rsidP="006F767A">
      <w:pPr>
        <w:jc w:val="both"/>
        <w:rPr>
          <w:rFonts w:eastAsia="新細明體"/>
          <w:b/>
          <w:color w:val="000000"/>
          <w:sz w:val="24"/>
          <w:szCs w:val="24"/>
          <w:lang w:eastAsia="zh-TW"/>
        </w:rPr>
      </w:pPr>
      <w:r>
        <w:rPr>
          <w:rFonts w:eastAsia="新細明體"/>
          <w:b/>
          <w:color w:val="000000"/>
          <w:sz w:val="24"/>
          <w:szCs w:val="24"/>
          <w:lang w:eastAsia="zh-TW"/>
        </w:rPr>
        <w:t xml:space="preserve">Proposal 2: </w:t>
      </w:r>
      <w:r w:rsidR="001520CB">
        <w:rPr>
          <w:rFonts w:eastAsia="新細明體"/>
          <w:b/>
          <w:color w:val="000000"/>
          <w:sz w:val="24"/>
          <w:szCs w:val="24"/>
          <w:lang w:eastAsia="zh-TW"/>
        </w:rPr>
        <w:t>Only one gNB (i.e., assistant gNB) is required to configure the update RAN-based notification area to the UE</w:t>
      </w:r>
      <w:r w:rsidR="00E332F9">
        <w:rPr>
          <w:rFonts w:eastAsia="新細明體"/>
          <w:b/>
          <w:color w:val="000000"/>
          <w:sz w:val="24"/>
          <w:szCs w:val="24"/>
          <w:lang w:eastAsia="zh-TW"/>
        </w:rPr>
        <w:t xml:space="preserve"> when UE identifying different RAN-based notification area</w:t>
      </w:r>
      <w:r w:rsidR="001520CB" w:rsidRPr="0028198A">
        <w:rPr>
          <w:rFonts w:eastAsia="新細明體"/>
          <w:b/>
          <w:color w:val="000000"/>
          <w:sz w:val="24"/>
          <w:szCs w:val="24"/>
          <w:lang w:eastAsia="zh-TW"/>
        </w:rPr>
        <w:t>.</w:t>
      </w:r>
      <w:r w:rsidR="001520CB">
        <w:rPr>
          <w:rFonts w:eastAsia="新細明體"/>
          <w:b/>
          <w:color w:val="000000"/>
          <w:sz w:val="24"/>
          <w:szCs w:val="24"/>
          <w:lang w:eastAsia="zh-TW"/>
        </w:rPr>
        <w:t xml:space="preserve"> </w:t>
      </w:r>
    </w:p>
    <w:p w14:paraId="16F72F31" w14:textId="14B8F227" w:rsidR="004B278F" w:rsidRPr="00E332F9" w:rsidRDefault="00E332F9" w:rsidP="00E332F9">
      <w:pPr>
        <w:pStyle w:val="1"/>
        <w:jc w:val="both"/>
        <w:rPr>
          <w:color w:val="000000"/>
          <w:lang w:val="en-US" w:eastAsia="ko-KR"/>
        </w:rPr>
      </w:pPr>
      <w:r>
        <w:rPr>
          <w:color w:val="000000"/>
          <w:lang w:val="en-US" w:eastAsia="ko-KR"/>
        </w:rPr>
        <w:t>3.</w:t>
      </w:r>
      <w:r w:rsidR="004F25E1">
        <w:rPr>
          <w:color w:val="000000"/>
          <w:lang w:val="en-US" w:eastAsia="ko-KR"/>
        </w:rPr>
        <w:t xml:space="preserve"> </w:t>
      </w:r>
      <w:r w:rsidR="0060688C" w:rsidRPr="00E332F9">
        <w:rPr>
          <w:rFonts w:hint="eastAsia"/>
          <w:color w:val="000000"/>
          <w:lang w:val="en-US" w:eastAsia="ko-KR"/>
        </w:rPr>
        <w:t>Conclusion</w:t>
      </w:r>
    </w:p>
    <w:p w14:paraId="23DA27CB" w14:textId="77777777" w:rsidR="00016451" w:rsidRDefault="009A39E7" w:rsidP="00174C33">
      <w:pPr>
        <w:ind w:firstLine="200"/>
        <w:jc w:val="both"/>
        <w:rPr>
          <w:rFonts w:eastAsia="新細明體"/>
          <w:color w:val="000000"/>
          <w:sz w:val="24"/>
          <w:szCs w:val="24"/>
          <w:lang w:eastAsia="zh-TW"/>
        </w:rPr>
      </w:pPr>
      <w:r>
        <w:rPr>
          <w:rFonts w:eastAsia="新細明體" w:hint="eastAsia"/>
          <w:bCs/>
          <w:color w:val="000000"/>
          <w:sz w:val="24"/>
          <w:szCs w:val="24"/>
          <w:lang w:eastAsia="zh-TW"/>
        </w:rPr>
        <w:t>In this contribution,</w:t>
      </w:r>
      <w:r w:rsidRPr="007D4595">
        <w:rPr>
          <w:rFonts w:eastAsia="新細明體" w:hint="eastAsia"/>
          <w:color w:val="000000"/>
          <w:sz w:val="24"/>
          <w:szCs w:val="24"/>
          <w:lang w:eastAsia="zh-TW"/>
        </w:rPr>
        <w:t xml:space="preserve"> </w:t>
      </w:r>
      <w:r>
        <w:rPr>
          <w:rFonts w:eastAsia="新細明體" w:hint="eastAsia"/>
          <w:color w:val="000000"/>
          <w:sz w:val="24"/>
          <w:szCs w:val="24"/>
          <w:lang w:eastAsia="zh-TW"/>
        </w:rPr>
        <w:t>we discuss</w:t>
      </w:r>
      <w:r w:rsidR="00174C33">
        <w:rPr>
          <w:rFonts w:eastAsia="新細明體"/>
          <w:color w:val="000000"/>
          <w:sz w:val="24"/>
          <w:szCs w:val="24"/>
          <w:lang w:eastAsia="zh-TW"/>
        </w:rPr>
        <w:t xml:space="preserve"> two definitions of RAN-based notification area (i.e., Option (“list of cells”) and Option (“RAN area”)), and propose an “assistant gNB” based approach to reduce the signalling overhead for RAN-based notification area update.</w:t>
      </w:r>
    </w:p>
    <w:p w14:paraId="03356B0B" w14:textId="77777777" w:rsidR="00174C33" w:rsidRDefault="00174C33" w:rsidP="00174C33">
      <w:pPr>
        <w:ind w:firstLine="200"/>
        <w:jc w:val="both"/>
        <w:rPr>
          <w:rFonts w:eastAsia="新細明體"/>
          <w:bCs/>
          <w:color w:val="000000"/>
          <w:sz w:val="24"/>
          <w:szCs w:val="24"/>
          <w:lang w:eastAsia="zh-TW"/>
        </w:rPr>
      </w:pPr>
      <w:r>
        <w:rPr>
          <w:rFonts w:eastAsia="新細明體"/>
          <w:bCs/>
          <w:color w:val="000000"/>
          <w:sz w:val="24"/>
          <w:szCs w:val="24"/>
          <w:lang w:eastAsia="zh-TW"/>
        </w:rPr>
        <w:t>The observations and proposals are as follows.</w:t>
      </w:r>
    </w:p>
    <w:p w14:paraId="335845BC" w14:textId="1057AFCF" w:rsidR="00FA20A2" w:rsidRDefault="00FA20A2" w:rsidP="00FA20A2">
      <w:pPr>
        <w:jc w:val="both"/>
        <w:rPr>
          <w:rFonts w:eastAsia="新細明體"/>
          <w:b/>
          <w:color w:val="000000"/>
          <w:sz w:val="24"/>
          <w:szCs w:val="24"/>
          <w:lang w:eastAsia="zh-TW"/>
        </w:rPr>
      </w:pPr>
      <w:r>
        <w:rPr>
          <w:rFonts w:eastAsia="新細明體" w:hint="eastAsia"/>
          <w:b/>
          <w:color w:val="000000"/>
          <w:sz w:val="24"/>
          <w:szCs w:val="24"/>
          <w:lang w:eastAsia="zh-TW"/>
        </w:rPr>
        <w:t xml:space="preserve">Observation 1: </w:t>
      </w:r>
      <w:r w:rsidR="004F25E1" w:rsidRPr="004F25E1">
        <w:rPr>
          <w:rFonts w:eastAsia="新細明體"/>
          <w:b/>
          <w:color w:val="000000"/>
          <w:sz w:val="24"/>
          <w:szCs w:val="24"/>
          <w:lang w:eastAsia="zh-TW"/>
        </w:rPr>
        <w:t>The mapping between the cells and RAN areas should be further studied in Option (“RAN area”).</w:t>
      </w:r>
    </w:p>
    <w:p w14:paraId="5C7814BD" w14:textId="77777777" w:rsidR="00174C33" w:rsidRDefault="00174C33" w:rsidP="00174C33">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2</w:t>
      </w:r>
      <w:r w:rsidRPr="0047174D">
        <w:rPr>
          <w:rFonts w:eastAsia="新細明體"/>
          <w:b/>
          <w:color w:val="000000"/>
          <w:sz w:val="24"/>
          <w:szCs w:val="24"/>
          <w:lang w:eastAsia="zh-TW"/>
        </w:rPr>
        <w:t xml:space="preserve">: </w:t>
      </w:r>
      <w:r>
        <w:rPr>
          <w:rFonts w:eastAsia="新細明體"/>
          <w:b/>
          <w:color w:val="000000"/>
          <w:sz w:val="24"/>
          <w:szCs w:val="24"/>
          <w:lang w:eastAsia="zh-TW"/>
        </w:rPr>
        <w:t>Option (“RAN area”) brings much broadcast signalling overhead for the gNB cells</w:t>
      </w:r>
      <w:r w:rsidRPr="0028198A">
        <w:rPr>
          <w:rFonts w:eastAsia="新細明體"/>
          <w:b/>
          <w:color w:val="000000"/>
          <w:sz w:val="24"/>
          <w:szCs w:val="24"/>
          <w:lang w:eastAsia="zh-TW"/>
        </w:rPr>
        <w:t>.</w:t>
      </w:r>
    </w:p>
    <w:p w14:paraId="05C08688" w14:textId="77777777" w:rsidR="00174C33" w:rsidRDefault="00174C33" w:rsidP="00174C33">
      <w:pPr>
        <w:jc w:val="both"/>
        <w:rPr>
          <w:rFonts w:eastAsia="新細明體"/>
          <w:b/>
          <w:color w:val="000000"/>
          <w:sz w:val="24"/>
          <w:szCs w:val="24"/>
          <w:lang w:eastAsia="zh-TW"/>
        </w:rPr>
      </w:pPr>
      <w:r>
        <w:rPr>
          <w:rFonts w:eastAsia="新細明體" w:hint="eastAsia"/>
          <w:b/>
          <w:color w:val="000000"/>
          <w:sz w:val="24"/>
          <w:szCs w:val="24"/>
          <w:lang w:eastAsia="zh-TW"/>
        </w:rPr>
        <w:t>O</w:t>
      </w:r>
      <w:r>
        <w:rPr>
          <w:rFonts w:eastAsia="新細明體"/>
          <w:b/>
          <w:color w:val="000000"/>
          <w:sz w:val="24"/>
          <w:szCs w:val="24"/>
          <w:lang w:eastAsia="zh-TW"/>
        </w:rPr>
        <w:t xml:space="preserve">bservation </w:t>
      </w:r>
      <w:r w:rsidR="00FA20A2">
        <w:rPr>
          <w:rFonts w:eastAsia="新細明體"/>
          <w:b/>
          <w:color w:val="000000"/>
          <w:sz w:val="24"/>
          <w:szCs w:val="24"/>
          <w:lang w:eastAsia="zh-TW"/>
        </w:rPr>
        <w:t>3</w:t>
      </w:r>
      <w:r>
        <w:rPr>
          <w:rFonts w:eastAsia="新細明體"/>
          <w:b/>
          <w:color w:val="000000"/>
          <w:sz w:val="24"/>
          <w:szCs w:val="24"/>
          <w:lang w:eastAsia="zh-TW"/>
        </w:rPr>
        <w:t>: The UE may go through multiple RAN-based notification areas without DL/UL requirements.</w:t>
      </w:r>
    </w:p>
    <w:p w14:paraId="45F5CA26" w14:textId="77777777" w:rsidR="00174C33" w:rsidRDefault="00174C33" w:rsidP="00174C33">
      <w:pPr>
        <w:jc w:val="both"/>
        <w:rPr>
          <w:rFonts w:eastAsia="新細明體"/>
          <w:b/>
          <w:color w:val="000000"/>
          <w:sz w:val="24"/>
          <w:szCs w:val="24"/>
          <w:lang w:eastAsia="zh-TW"/>
        </w:rPr>
      </w:pPr>
      <w:r w:rsidRPr="0047174D">
        <w:rPr>
          <w:rFonts w:eastAsia="新細明體"/>
          <w:b/>
          <w:color w:val="000000"/>
          <w:sz w:val="24"/>
          <w:szCs w:val="24"/>
          <w:lang w:eastAsia="zh-TW"/>
        </w:rPr>
        <w:t xml:space="preserve">Observation </w:t>
      </w:r>
      <w:r w:rsidR="00FA20A2">
        <w:rPr>
          <w:rFonts w:eastAsia="新細明體"/>
          <w:b/>
          <w:color w:val="000000"/>
          <w:sz w:val="24"/>
          <w:szCs w:val="24"/>
          <w:lang w:eastAsia="zh-TW"/>
        </w:rPr>
        <w:t>4</w:t>
      </w:r>
      <w:r w:rsidRPr="0047174D">
        <w:rPr>
          <w:rFonts w:eastAsia="新細明體"/>
          <w:b/>
          <w:color w:val="000000"/>
          <w:sz w:val="24"/>
          <w:szCs w:val="24"/>
          <w:lang w:eastAsia="zh-TW"/>
        </w:rPr>
        <w:t xml:space="preserve">: </w:t>
      </w:r>
      <w:r>
        <w:rPr>
          <w:rFonts w:eastAsia="新細明體"/>
          <w:b/>
          <w:color w:val="000000"/>
          <w:sz w:val="24"/>
          <w:szCs w:val="24"/>
          <w:lang w:eastAsia="zh-TW"/>
        </w:rPr>
        <w:t>The signalling overhead for RAN-based notification area update should be kept to minimum.</w:t>
      </w:r>
    </w:p>
    <w:p w14:paraId="4DF789B7" w14:textId="57B6BF03" w:rsidR="00143FAA" w:rsidRPr="00FA20A2" w:rsidRDefault="00174C33" w:rsidP="00143FAA">
      <w:pPr>
        <w:jc w:val="both"/>
        <w:rPr>
          <w:rFonts w:eastAsia="新細明體"/>
          <w:b/>
          <w:color w:val="000000"/>
          <w:sz w:val="24"/>
          <w:szCs w:val="24"/>
          <w:lang w:eastAsia="zh-TW"/>
        </w:rPr>
      </w:pPr>
      <w:r>
        <w:rPr>
          <w:rFonts w:eastAsia="新細明體"/>
          <w:b/>
          <w:color w:val="000000"/>
          <w:sz w:val="24"/>
          <w:szCs w:val="24"/>
          <w:lang w:eastAsia="zh-TW"/>
        </w:rPr>
        <w:t xml:space="preserve">Observation </w:t>
      </w:r>
      <w:r w:rsidR="00FA20A2">
        <w:rPr>
          <w:rFonts w:eastAsia="新細明體"/>
          <w:b/>
          <w:color w:val="000000"/>
          <w:sz w:val="24"/>
          <w:szCs w:val="24"/>
          <w:lang w:eastAsia="zh-TW"/>
        </w:rPr>
        <w:t>5</w:t>
      </w:r>
      <w:r>
        <w:rPr>
          <w:rFonts w:eastAsia="新細明體"/>
          <w:b/>
          <w:color w:val="000000"/>
          <w:sz w:val="24"/>
          <w:szCs w:val="24"/>
          <w:lang w:eastAsia="zh-TW"/>
        </w:rPr>
        <w:t>: UE context transfer occurs when DL/UL takes place.</w:t>
      </w:r>
    </w:p>
    <w:p w14:paraId="2C6AFDAF" w14:textId="18CABC72" w:rsidR="00174C33" w:rsidRDefault="00174C33" w:rsidP="00143FAA">
      <w:pPr>
        <w:jc w:val="both"/>
        <w:rPr>
          <w:rFonts w:eastAsia="新細明體"/>
          <w:b/>
          <w:color w:val="000000"/>
          <w:sz w:val="24"/>
          <w:szCs w:val="24"/>
          <w:lang w:eastAsia="zh-TW"/>
        </w:rPr>
      </w:pPr>
      <w:r w:rsidRPr="0047174D">
        <w:rPr>
          <w:rFonts w:eastAsia="新細明體"/>
          <w:b/>
          <w:color w:val="000000"/>
          <w:sz w:val="24"/>
          <w:szCs w:val="24"/>
          <w:lang w:eastAsia="zh-TW"/>
        </w:rPr>
        <w:t xml:space="preserve">Proposal </w:t>
      </w:r>
      <w:r>
        <w:rPr>
          <w:rFonts w:eastAsia="新細明體"/>
          <w:b/>
          <w:color w:val="000000"/>
          <w:sz w:val="24"/>
          <w:szCs w:val="24"/>
          <w:lang w:eastAsia="zh-TW"/>
        </w:rPr>
        <w:t>1</w:t>
      </w:r>
      <w:r w:rsidRPr="0047174D">
        <w:rPr>
          <w:rFonts w:eastAsia="新細明體"/>
          <w:b/>
          <w:color w:val="000000"/>
          <w:sz w:val="24"/>
          <w:szCs w:val="24"/>
          <w:lang w:eastAsia="zh-TW"/>
        </w:rPr>
        <w:t xml:space="preserve">: </w:t>
      </w:r>
      <w:r w:rsidR="008742A3" w:rsidRPr="008742A3">
        <w:rPr>
          <w:rFonts w:eastAsia="新細明體"/>
          <w:b/>
          <w:color w:val="000000"/>
          <w:sz w:val="24"/>
          <w:szCs w:val="24"/>
          <w:lang w:eastAsia="zh-TW"/>
        </w:rPr>
        <w:t>Option (“list of cells”) is applied for the definition of RAN-based Notification Area</w:t>
      </w:r>
      <w:r>
        <w:rPr>
          <w:rFonts w:eastAsia="新細明體"/>
          <w:b/>
          <w:color w:val="000000"/>
          <w:sz w:val="24"/>
          <w:szCs w:val="24"/>
          <w:lang w:eastAsia="zh-TW"/>
        </w:rPr>
        <w:t>.</w:t>
      </w:r>
    </w:p>
    <w:p w14:paraId="4E9EA1EC" w14:textId="77777777" w:rsidR="004F25E1" w:rsidRPr="004F25E1" w:rsidRDefault="004F25E1" w:rsidP="004F25E1">
      <w:pPr>
        <w:jc w:val="both"/>
        <w:rPr>
          <w:rFonts w:eastAsia="新細明體"/>
          <w:b/>
          <w:color w:val="000000"/>
          <w:sz w:val="24"/>
          <w:szCs w:val="24"/>
          <w:lang w:eastAsia="zh-TW"/>
        </w:rPr>
      </w:pPr>
      <w:r w:rsidRPr="004F25E1">
        <w:rPr>
          <w:rFonts w:eastAsia="新細明體"/>
          <w:b/>
          <w:color w:val="000000"/>
          <w:sz w:val="24"/>
          <w:szCs w:val="24"/>
          <w:lang w:eastAsia="zh-TW"/>
        </w:rPr>
        <w:t xml:space="preserve">Proposal 2: Only one gNB (i.e., assistant gNB) is required to configure the update RAN-based notification area to the UE when UE identifying different RAN-based notification area. </w:t>
      </w:r>
    </w:p>
    <w:p w14:paraId="65127E5E" w14:textId="70854C98" w:rsidR="00A1462D" w:rsidRPr="00A82540" w:rsidRDefault="00A1462D" w:rsidP="004F25E1">
      <w:pPr>
        <w:pStyle w:val="1"/>
        <w:numPr>
          <w:ilvl w:val="0"/>
          <w:numId w:val="5"/>
        </w:numPr>
        <w:jc w:val="both"/>
        <w:rPr>
          <w:color w:val="000000"/>
        </w:rPr>
      </w:pPr>
      <w:r w:rsidRPr="00A82540">
        <w:rPr>
          <w:color w:val="000000"/>
          <w:lang w:val="en-US" w:eastAsia="ko-KR"/>
        </w:rPr>
        <w:t>Reference</w:t>
      </w:r>
    </w:p>
    <w:p w14:paraId="1186C893" w14:textId="77777777" w:rsidR="00DC7A9D" w:rsidRPr="00DC7A9D" w:rsidRDefault="00DC7A9D" w:rsidP="00C22E32">
      <w:pPr>
        <w:pStyle w:val="Reference"/>
        <w:rPr>
          <w:lang w:val="en-US" w:eastAsia="zh-TW"/>
        </w:rPr>
      </w:pPr>
      <w:r w:rsidRPr="00DC7A9D">
        <w:rPr>
          <w:rFonts w:eastAsiaTheme="minorEastAsia" w:hint="eastAsia"/>
          <w:lang w:val="en-US" w:eastAsia="zh-TW"/>
        </w:rPr>
        <w:t>TR 38.804</w:t>
      </w:r>
      <w:r w:rsidRPr="00DC7A9D">
        <w:rPr>
          <w:rFonts w:eastAsiaTheme="minorEastAsia"/>
          <w:lang w:val="en-US" w:eastAsia="zh-TW"/>
        </w:rPr>
        <w:t xml:space="preserve"> V.1.0.0, “Study on New Radio Access Technology;</w:t>
      </w:r>
      <w:r>
        <w:rPr>
          <w:rFonts w:eastAsiaTheme="minorEastAsia"/>
          <w:lang w:val="en-US" w:eastAsia="zh-TW"/>
        </w:rPr>
        <w:t xml:space="preserve"> </w:t>
      </w:r>
      <w:r w:rsidRPr="00DC7A9D">
        <w:rPr>
          <w:rFonts w:eastAsiaTheme="minorEastAsia"/>
          <w:lang w:val="en-US" w:eastAsia="zh-TW"/>
        </w:rPr>
        <w:t>Radio Interface Protocol Aspects”</w:t>
      </w:r>
    </w:p>
    <w:p w14:paraId="7AC95C82" w14:textId="77777777" w:rsidR="00B30027" w:rsidRDefault="00752BAC" w:rsidP="002D3764">
      <w:pPr>
        <w:pStyle w:val="Reference"/>
        <w:rPr>
          <w:lang w:val="en-US" w:eastAsia="zh-TW"/>
        </w:rPr>
      </w:pPr>
      <w:r w:rsidRPr="0021061F">
        <w:rPr>
          <w:rFonts w:eastAsia="新細明體" w:hint="eastAsia"/>
          <w:lang w:val="en-US" w:eastAsia="zh-TW"/>
        </w:rPr>
        <w:t>RAN2 #96 Chairman note</w:t>
      </w:r>
    </w:p>
    <w:sectPr w:rsidR="00B30027" w:rsidSect="00310F3C">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967A7" w14:textId="77777777" w:rsidR="00736AFD" w:rsidRDefault="00736AFD" w:rsidP="00310F3C">
      <w:pPr>
        <w:spacing w:after="0"/>
      </w:pPr>
      <w:r>
        <w:separator/>
      </w:r>
    </w:p>
  </w:endnote>
  <w:endnote w:type="continuationSeparator" w:id="0">
    <w:p w14:paraId="5B2C8084" w14:textId="77777777" w:rsidR="00736AFD" w:rsidRDefault="00736AFD"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8739" w14:textId="77777777"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44CA9037" w14:textId="77777777" w:rsidR="008A4757" w:rsidRDefault="008A475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621" w14:textId="7D8E8E14" w:rsidR="008A4757" w:rsidRDefault="008A475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F767A">
      <w:rPr>
        <w:rStyle w:val="a7"/>
      </w:rPr>
      <w:t>2</w:t>
    </w:r>
    <w:r>
      <w:rPr>
        <w:rStyle w:val="a7"/>
      </w:rPr>
      <w:fldChar w:fldCharType="end"/>
    </w:r>
  </w:p>
  <w:p w14:paraId="73A361BD" w14:textId="77777777" w:rsidR="008A4757" w:rsidRDefault="008A475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53F7E" w14:textId="77777777" w:rsidR="00736AFD" w:rsidRDefault="00736AFD" w:rsidP="00310F3C">
      <w:pPr>
        <w:spacing w:after="0"/>
      </w:pPr>
      <w:r>
        <w:separator/>
      </w:r>
    </w:p>
  </w:footnote>
  <w:footnote w:type="continuationSeparator" w:id="0">
    <w:p w14:paraId="1C00234B" w14:textId="77777777" w:rsidR="00736AFD" w:rsidRDefault="00736AFD"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4C82"/>
    <w:multiLevelType w:val="hybridMultilevel"/>
    <w:tmpl w:val="6F626D26"/>
    <w:lvl w:ilvl="0" w:tplc="422CEF36">
      <w:start w:val="3"/>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C0594"/>
    <w:multiLevelType w:val="hybridMultilevel"/>
    <w:tmpl w:val="14C2B206"/>
    <w:lvl w:ilvl="0" w:tplc="F85A3164">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4D73893"/>
    <w:multiLevelType w:val="hybridMultilevel"/>
    <w:tmpl w:val="8F0AF902"/>
    <w:lvl w:ilvl="0" w:tplc="A1D2A03C">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0406"/>
    <w:rsid w:val="00001527"/>
    <w:rsid w:val="000024A4"/>
    <w:rsid w:val="00003902"/>
    <w:rsid w:val="00003AA4"/>
    <w:rsid w:val="00004046"/>
    <w:rsid w:val="00005489"/>
    <w:rsid w:val="00005624"/>
    <w:rsid w:val="00010B68"/>
    <w:rsid w:val="00011F0A"/>
    <w:rsid w:val="000124A9"/>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825"/>
    <w:rsid w:val="00021257"/>
    <w:rsid w:val="00021DF3"/>
    <w:rsid w:val="0002250B"/>
    <w:rsid w:val="000237A0"/>
    <w:rsid w:val="00024820"/>
    <w:rsid w:val="00024A04"/>
    <w:rsid w:val="00024C98"/>
    <w:rsid w:val="00025169"/>
    <w:rsid w:val="000256E5"/>
    <w:rsid w:val="00025744"/>
    <w:rsid w:val="00025C3C"/>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F9"/>
    <w:rsid w:val="00040C94"/>
    <w:rsid w:val="00041DFB"/>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60245"/>
    <w:rsid w:val="00062271"/>
    <w:rsid w:val="00062F45"/>
    <w:rsid w:val="000632CB"/>
    <w:rsid w:val="0006335A"/>
    <w:rsid w:val="00065327"/>
    <w:rsid w:val="00065741"/>
    <w:rsid w:val="000657C7"/>
    <w:rsid w:val="0006583F"/>
    <w:rsid w:val="000671A8"/>
    <w:rsid w:val="000702D4"/>
    <w:rsid w:val="000704E0"/>
    <w:rsid w:val="00070A19"/>
    <w:rsid w:val="00070CFA"/>
    <w:rsid w:val="000710B5"/>
    <w:rsid w:val="00071781"/>
    <w:rsid w:val="000736D3"/>
    <w:rsid w:val="0007400C"/>
    <w:rsid w:val="0007435E"/>
    <w:rsid w:val="00074A94"/>
    <w:rsid w:val="00074C0C"/>
    <w:rsid w:val="00074CCF"/>
    <w:rsid w:val="00076775"/>
    <w:rsid w:val="0008014C"/>
    <w:rsid w:val="0008095C"/>
    <w:rsid w:val="00081622"/>
    <w:rsid w:val="00083A62"/>
    <w:rsid w:val="00083B9D"/>
    <w:rsid w:val="00085B1F"/>
    <w:rsid w:val="00086059"/>
    <w:rsid w:val="00086E68"/>
    <w:rsid w:val="00086E95"/>
    <w:rsid w:val="0008730A"/>
    <w:rsid w:val="00087AE8"/>
    <w:rsid w:val="00087D35"/>
    <w:rsid w:val="00087FDD"/>
    <w:rsid w:val="000903FA"/>
    <w:rsid w:val="00090468"/>
    <w:rsid w:val="00090759"/>
    <w:rsid w:val="00090791"/>
    <w:rsid w:val="0009489C"/>
    <w:rsid w:val="000974FF"/>
    <w:rsid w:val="00097647"/>
    <w:rsid w:val="000A1642"/>
    <w:rsid w:val="000A366D"/>
    <w:rsid w:val="000A3851"/>
    <w:rsid w:val="000A4257"/>
    <w:rsid w:val="000A7C41"/>
    <w:rsid w:val="000B0021"/>
    <w:rsid w:val="000B18B1"/>
    <w:rsid w:val="000B2348"/>
    <w:rsid w:val="000B681A"/>
    <w:rsid w:val="000C1B93"/>
    <w:rsid w:val="000C5597"/>
    <w:rsid w:val="000C5F51"/>
    <w:rsid w:val="000C69A1"/>
    <w:rsid w:val="000C6FB0"/>
    <w:rsid w:val="000C6FD2"/>
    <w:rsid w:val="000C72C6"/>
    <w:rsid w:val="000C76F8"/>
    <w:rsid w:val="000D03EF"/>
    <w:rsid w:val="000D14EC"/>
    <w:rsid w:val="000D21AD"/>
    <w:rsid w:val="000D21CE"/>
    <w:rsid w:val="000D2E15"/>
    <w:rsid w:val="000D2EB0"/>
    <w:rsid w:val="000D3346"/>
    <w:rsid w:val="000D35DD"/>
    <w:rsid w:val="000D4BA8"/>
    <w:rsid w:val="000D5C8F"/>
    <w:rsid w:val="000D5E13"/>
    <w:rsid w:val="000D692C"/>
    <w:rsid w:val="000D7344"/>
    <w:rsid w:val="000D7749"/>
    <w:rsid w:val="000D7B68"/>
    <w:rsid w:val="000E09C7"/>
    <w:rsid w:val="000E2552"/>
    <w:rsid w:val="000E32E9"/>
    <w:rsid w:val="000E3596"/>
    <w:rsid w:val="000E3A30"/>
    <w:rsid w:val="000E3C35"/>
    <w:rsid w:val="000E3E3C"/>
    <w:rsid w:val="000E46B0"/>
    <w:rsid w:val="000E4DE1"/>
    <w:rsid w:val="000E57D5"/>
    <w:rsid w:val="000E66FB"/>
    <w:rsid w:val="000E68B8"/>
    <w:rsid w:val="000F0200"/>
    <w:rsid w:val="000F4310"/>
    <w:rsid w:val="000F4ECB"/>
    <w:rsid w:val="000F7D7E"/>
    <w:rsid w:val="001006E0"/>
    <w:rsid w:val="0010231B"/>
    <w:rsid w:val="00103F0B"/>
    <w:rsid w:val="001042AF"/>
    <w:rsid w:val="001044B2"/>
    <w:rsid w:val="00104C1C"/>
    <w:rsid w:val="00105935"/>
    <w:rsid w:val="00105D26"/>
    <w:rsid w:val="00107B91"/>
    <w:rsid w:val="001107D6"/>
    <w:rsid w:val="00112F4F"/>
    <w:rsid w:val="00113488"/>
    <w:rsid w:val="00113D18"/>
    <w:rsid w:val="00114166"/>
    <w:rsid w:val="001146FB"/>
    <w:rsid w:val="00114F52"/>
    <w:rsid w:val="0011506C"/>
    <w:rsid w:val="001153B3"/>
    <w:rsid w:val="001155BB"/>
    <w:rsid w:val="00116F1E"/>
    <w:rsid w:val="001175DE"/>
    <w:rsid w:val="001177BE"/>
    <w:rsid w:val="00120671"/>
    <w:rsid w:val="00120ADB"/>
    <w:rsid w:val="00120C71"/>
    <w:rsid w:val="00122487"/>
    <w:rsid w:val="00122FFA"/>
    <w:rsid w:val="00123CEE"/>
    <w:rsid w:val="00126699"/>
    <w:rsid w:val="0012716E"/>
    <w:rsid w:val="001274C4"/>
    <w:rsid w:val="0013016A"/>
    <w:rsid w:val="001316F6"/>
    <w:rsid w:val="001324AF"/>
    <w:rsid w:val="00133684"/>
    <w:rsid w:val="00133795"/>
    <w:rsid w:val="00134055"/>
    <w:rsid w:val="00137B2B"/>
    <w:rsid w:val="001414C9"/>
    <w:rsid w:val="001424AE"/>
    <w:rsid w:val="00142ECF"/>
    <w:rsid w:val="00143880"/>
    <w:rsid w:val="0014397C"/>
    <w:rsid w:val="00143FAA"/>
    <w:rsid w:val="00144256"/>
    <w:rsid w:val="0014450A"/>
    <w:rsid w:val="00146AE8"/>
    <w:rsid w:val="00146D3F"/>
    <w:rsid w:val="001472F9"/>
    <w:rsid w:val="00147D54"/>
    <w:rsid w:val="00147DDF"/>
    <w:rsid w:val="00150CF1"/>
    <w:rsid w:val="00150E94"/>
    <w:rsid w:val="001514D7"/>
    <w:rsid w:val="00151C3D"/>
    <w:rsid w:val="001520CB"/>
    <w:rsid w:val="00152B78"/>
    <w:rsid w:val="00153556"/>
    <w:rsid w:val="00154257"/>
    <w:rsid w:val="001552E8"/>
    <w:rsid w:val="00155B83"/>
    <w:rsid w:val="00156531"/>
    <w:rsid w:val="00156902"/>
    <w:rsid w:val="00156A88"/>
    <w:rsid w:val="00157230"/>
    <w:rsid w:val="00160437"/>
    <w:rsid w:val="00161810"/>
    <w:rsid w:val="00162A72"/>
    <w:rsid w:val="00163577"/>
    <w:rsid w:val="00164C7B"/>
    <w:rsid w:val="00165DAC"/>
    <w:rsid w:val="00173DDA"/>
    <w:rsid w:val="001747C0"/>
    <w:rsid w:val="00174BBE"/>
    <w:rsid w:val="00174C33"/>
    <w:rsid w:val="001755AD"/>
    <w:rsid w:val="001758C1"/>
    <w:rsid w:val="00175E90"/>
    <w:rsid w:val="0017612B"/>
    <w:rsid w:val="00176180"/>
    <w:rsid w:val="0018002C"/>
    <w:rsid w:val="0018056C"/>
    <w:rsid w:val="00180E3D"/>
    <w:rsid w:val="001816BD"/>
    <w:rsid w:val="00183606"/>
    <w:rsid w:val="00184714"/>
    <w:rsid w:val="00185215"/>
    <w:rsid w:val="00187C6E"/>
    <w:rsid w:val="0019224A"/>
    <w:rsid w:val="00193134"/>
    <w:rsid w:val="001939ED"/>
    <w:rsid w:val="00193E47"/>
    <w:rsid w:val="001940DC"/>
    <w:rsid w:val="00194392"/>
    <w:rsid w:val="00195962"/>
    <w:rsid w:val="00195C60"/>
    <w:rsid w:val="001964AE"/>
    <w:rsid w:val="001A13E6"/>
    <w:rsid w:val="001A17C1"/>
    <w:rsid w:val="001A1BD4"/>
    <w:rsid w:val="001A29C0"/>
    <w:rsid w:val="001A3116"/>
    <w:rsid w:val="001A36CC"/>
    <w:rsid w:val="001A3F47"/>
    <w:rsid w:val="001A4B73"/>
    <w:rsid w:val="001A4CF7"/>
    <w:rsid w:val="001A5861"/>
    <w:rsid w:val="001A5F70"/>
    <w:rsid w:val="001A7095"/>
    <w:rsid w:val="001A7DC0"/>
    <w:rsid w:val="001B0026"/>
    <w:rsid w:val="001B1178"/>
    <w:rsid w:val="001B1DC1"/>
    <w:rsid w:val="001B2889"/>
    <w:rsid w:val="001B494B"/>
    <w:rsid w:val="001B671E"/>
    <w:rsid w:val="001B70CA"/>
    <w:rsid w:val="001B7182"/>
    <w:rsid w:val="001B753D"/>
    <w:rsid w:val="001B7D0E"/>
    <w:rsid w:val="001C0906"/>
    <w:rsid w:val="001C0F36"/>
    <w:rsid w:val="001C1E62"/>
    <w:rsid w:val="001C2516"/>
    <w:rsid w:val="001C296E"/>
    <w:rsid w:val="001C2C80"/>
    <w:rsid w:val="001C31BC"/>
    <w:rsid w:val="001C4DD5"/>
    <w:rsid w:val="001C6488"/>
    <w:rsid w:val="001D0B23"/>
    <w:rsid w:val="001D234A"/>
    <w:rsid w:val="001D4AA7"/>
    <w:rsid w:val="001D5EF9"/>
    <w:rsid w:val="001D5FE6"/>
    <w:rsid w:val="001D5FF4"/>
    <w:rsid w:val="001D61FD"/>
    <w:rsid w:val="001D6B51"/>
    <w:rsid w:val="001E0353"/>
    <w:rsid w:val="001E053F"/>
    <w:rsid w:val="001E154C"/>
    <w:rsid w:val="001E20D5"/>
    <w:rsid w:val="001E4562"/>
    <w:rsid w:val="001E4D8D"/>
    <w:rsid w:val="001E5138"/>
    <w:rsid w:val="001E62F8"/>
    <w:rsid w:val="001E7152"/>
    <w:rsid w:val="001E7AAB"/>
    <w:rsid w:val="001F06EF"/>
    <w:rsid w:val="001F1BD4"/>
    <w:rsid w:val="001F39FD"/>
    <w:rsid w:val="001F3A31"/>
    <w:rsid w:val="001F3ACD"/>
    <w:rsid w:val="001F41A3"/>
    <w:rsid w:val="001F4720"/>
    <w:rsid w:val="001F5CC7"/>
    <w:rsid w:val="001F61AE"/>
    <w:rsid w:val="001F6930"/>
    <w:rsid w:val="001F6F7B"/>
    <w:rsid w:val="001F7562"/>
    <w:rsid w:val="001F7CCE"/>
    <w:rsid w:val="00200ECB"/>
    <w:rsid w:val="002011F5"/>
    <w:rsid w:val="002025ED"/>
    <w:rsid w:val="0020498F"/>
    <w:rsid w:val="0020521D"/>
    <w:rsid w:val="002067DB"/>
    <w:rsid w:val="00206D5F"/>
    <w:rsid w:val="0020785C"/>
    <w:rsid w:val="0021061F"/>
    <w:rsid w:val="00210924"/>
    <w:rsid w:val="00210A4D"/>
    <w:rsid w:val="00211BDF"/>
    <w:rsid w:val="002133D1"/>
    <w:rsid w:val="0021350C"/>
    <w:rsid w:val="00213913"/>
    <w:rsid w:val="002141D4"/>
    <w:rsid w:val="00214897"/>
    <w:rsid w:val="00216367"/>
    <w:rsid w:val="0021666D"/>
    <w:rsid w:val="00216B98"/>
    <w:rsid w:val="00216F48"/>
    <w:rsid w:val="00217B65"/>
    <w:rsid w:val="00220CE3"/>
    <w:rsid w:val="00225564"/>
    <w:rsid w:val="0022594A"/>
    <w:rsid w:val="00225B9C"/>
    <w:rsid w:val="00226183"/>
    <w:rsid w:val="00226D28"/>
    <w:rsid w:val="0022772C"/>
    <w:rsid w:val="00231492"/>
    <w:rsid w:val="002335D0"/>
    <w:rsid w:val="00234000"/>
    <w:rsid w:val="00236280"/>
    <w:rsid w:val="002370FC"/>
    <w:rsid w:val="002374DA"/>
    <w:rsid w:val="00240307"/>
    <w:rsid w:val="0024118E"/>
    <w:rsid w:val="00242F01"/>
    <w:rsid w:val="00243498"/>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42EE"/>
    <w:rsid w:val="002550D6"/>
    <w:rsid w:val="0025546A"/>
    <w:rsid w:val="002554C6"/>
    <w:rsid w:val="00255DED"/>
    <w:rsid w:val="00257FE2"/>
    <w:rsid w:val="00261096"/>
    <w:rsid w:val="00262281"/>
    <w:rsid w:val="00262320"/>
    <w:rsid w:val="00262499"/>
    <w:rsid w:val="00262912"/>
    <w:rsid w:val="00262984"/>
    <w:rsid w:val="00262D17"/>
    <w:rsid w:val="00263EEE"/>
    <w:rsid w:val="002644E4"/>
    <w:rsid w:val="0026798C"/>
    <w:rsid w:val="00272209"/>
    <w:rsid w:val="00272748"/>
    <w:rsid w:val="00272D26"/>
    <w:rsid w:val="0027332B"/>
    <w:rsid w:val="00274B1C"/>
    <w:rsid w:val="00274E4A"/>
    <w:rsid w:val="0027583F"/>
    <w:rsid w:val="00276996"/>
    <w:rsid w:val="0027795F"/>
    <w:rsid w:val="00280C5D"/>
    <w:rsid w:val="0028113C"/>
    <w:rsid w:val="00282829"/>
    <w:rsid w:val="00282E7B"/>
    <w:rsid w:val="002835A5"/>
    <w:rsid w:val="00283D0B"/>
    <w:rsid w:val="002847A6"/>
    <w:rsid w:val="00285734"/>
    <w:rsid w:val="00285B62"/>
    <w:rsid w:val="00290426"/>
    <w:rsid w:val="00291DA1"/>
    <w:rsid w:val="00292B67"/>
    <w:rsid w:val="00294265"/>
    <w:rsid w:val="00294422"/>
    <w:rsid w:val="00294E0C"/>
    <w:rsid w:val="00295404"/>
    <w:rsid w:val="00295B2C"/>
    <w:rsid w:val="00296610"/>
    <w:rsid w:val="0029680B"/>
    <w:rsid w:val="002978AB"/>
    <w:rsid w:val="00297A87"/>
    <w:rsid w:val="00297F71"/>
    <w:rsid w:val="002A12DA"/>
    <w:rsid w:val="002A448C"/>
    <w:rsid w:val="002A45E1"/>
    <w:rsid w:val="002A59B5"/>
    <w:rsid w:val="002A5CB8"/>
    <w:rsid w:val="002A5E66"/>
    <w:rsid w:val="002A5F82"/>
    <w:rsid w:val="002A6D83"/>
    <w:rsid w:val="002A733E"/>
    <w:rsid w:val="002A784E"/>
    <w:rsid w:val="002B11E4"/>
    <w:rsid w:val="002B2128"/>
    <w:rsid w:val="002B24B5"/>
    <w:rsid w:val="002B35D2"/>
    <w:rsid w:val="002B60E9"/>
    <w:rsid w:val="002B66D8"/>
    <w:rsid w:val="002B741A"/>
    <w:rsid w:val="002B7B5C"/>
    <w:rsid w:val="002B7F9F"/>
    <w:rsid w:val="002C029B"/>
    <w:rsid w:val="002C02EB"/>
    <w:rsid w:val="002C07CB"/>
    <w:rsid w:val="002C0A58"/>
    <w:rsid w:val="002C0ECE"/>
    <w:rsid w:val="002C1E85"/>
    <w:rsid w:val="002C2926"/>
    <w:rsid w:val="002C4B27"/>
    <w:rsid w:val="002C5D34"/>
    <w:rsid w:val="002C6AB0"/>
    <w:rsid w:val="002C6BB4"/>
    <w:rsid w:val="002D0399"/>
    <w:rsid w:val="002D0B1E"/>
    <w:rsid w:val="002D1197"/>
    <w:rsid w:val="002D18AA"/>
    <w:rsid w:val="002D3764"/>
    <w:rsid w:val="002D3A13"/>
    <w:rsid w:val="002D78BF"/>
    <w:rsid w:val="002E0BDB"/>
    <w:rsid w:val="002E1578"/>
    <w:rsid w:val="002E1D9B"/>
    <w:rsid w:val="002E28C1"/>
    <w:rsid w:val="002E3179"/>
    <w:rsid w:val="002E3AAB"/>
    <w:rsid w:val="002E3C43"/>
    <w:rsid w:val="002E3CFB"/>
    <w:rsid w:val="002E434A"/>
    <w:rsid w:val="002E4CFB"/>
    <w:rsid w:val="002E53D2"/>
    <w:rsid w:val="002E5AA3"/>
    <w:rsid w:val="002E636D"/>
    <w:rsid w:val="002E686B"/>
    <w:rsid w:val="002F0561"/>
    <w:rsid w:val="002F174E"/>
    <w:rsid w:val="002F2850"/>
    <w:rsid w:val="002F2C06"/>
    <w:rsid w:val="002F2F69"/>
    <w:rsid w:val="002F2FE2"/>
    <w:rsid w:val="002F3BDA"/>
    <w:rsid w:val="002F433E"/>
    <w:rsid w:val="002F44D6"/>
    <w:rsid w:val="002F4F6C"/>
    <w:rsid w:val="002F5FC4"/>
    <w:rsid w:val="002F642D"/>
    <w:rsid w:val="002F69A2"/>
    <w:rsid w:val="002F7491"/>
    <w:rsid w:val="00302F12"/>
    <w:rsid w:val="0030319D"/>
    <w:rsid w:val="00303AA9"/>
    <w:rsid w:val="00303AEF"/>
    <w:rsid w:val="00305FF5"/>
    <w:rsid w:val="00310450"/>
    <w:rsid w:val="00310D71"/>
    <w:rsid w:val="00310F3C"/>
    <w:rsid w:val="0031171D"/>
    <w:rsid w:val="003121DE"/>
    <w:rsid w:val="0031229C"/>
    <w:rsid w:val="00312AAC"/>
    <w:rsid w:val="00313DD4"/>
    <w:rsid w:val="00314681"/>
    <w:rsid w:val="00314778"/>
    <w:rsid w:val="00315B7E"/>
    <w:rsid w:val="00315BF5"/>
    <w:rsid w:val="0031653A"/>
    <w:rsid w:val="00316A34"/>
    <w:rsid w:val="00316ED6"/>
    <w:rsid w:val="00320152"/>
    <w:rsid w:val="00320B7E"/>
    <w:rsid w:val="00321D91"/>
    <w:rsid w:val="00325D1C"/>
    <w:rsid w:val="003261B6"/>
    <w:rsid w:val="00326258"/>
    <w:rsid w:val="0032671B"/>
    <w:rsid w:val="003267BE"/>
    <w:rsid w:val="00327654"/>
    <w:rsid w:val="00327658"/>
    <w:rsid w:val="00333F5A"/>
    <w:rsid w:val="00335826"/>
    <w:rsid w:val="003411B3"/>
    <w:rsid w:val="003428EA"/>
    <w:rsid w:val="003467A5"/>
    <w:rsid w:val="00346F60"/>
    <w:rsid w:val="00350E92"/>
    <w:rsid w:val="003544B4"/>
    <w:rsid w:val="00354ADD"/>
    <w:rsid w:val="00354CE5"/>
    <w:rsid w:val="00355A8E"/>
    <w:rsid w:val="00356129"/>
    <w:rsid w:val="00357AAE"/>
    <w:rsid w:val="003605A3"/>
    <w:rsid w:val="0036245A"/>
    <w:rsid w:val="00363A20"/>
    <w:rsid w:val="00363AE1"/>
    <w:rsid w:val="003670DB"/>
    <w:rsid w:val="003673B5"/>
    <w:rsid w:val="00372604"/>
    <w:rsid w:val="003748B1"/>
    <w:rsid w:val="00374F69"/>
    <w:rsid w:val="00377BFD"/>
    <w:rsid w:val="00381935"/>
    <w:rsid w:val="00382327"/>
    <w:rsid w:val="00382E83"/>
    <w:rsid w:val="00384657"/>
    <w:rsid w:val="00385A73"/>
    <w:rsid w:val="003871EF"/>
    <w:rsid w:val="003906A5"/>
    <w:rsid w:val="00390BAF"/>
    <w:rsid w:val="0039158E"/>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6B67"/>
    <w:rsid w:val="003B729C"/>
    <w:rsid w:val="003B75F1"/>
    <w:rsid w:val="003C1832"/>
    <w:rsid w:val="003C2574"/>
    <w:rsid w:val="003C321E"/>
    <w:rsid w:val="003C52E6"/>
    <w:rsid w:val="003C5923"/>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44AD"/>
    <w:rsid w:val="003F4B17"/>
    <w:rsid w:val="003F4C8C"/>
    <w:rsid w:val="003F5E74"/>
    <w:rsid w:val="003F6342"/>
    <w:rsid w:val="003F7562"/>
    <w:rsid w:val="00400861"/>
    <w:rsid w:val="00402524"/>
    <w:rsid w:val="004035BA"/>
    <w:rsid w:val="004037DD"/>
    <w:rsid w:val="004038A8"/>
    <w:rsid w:val="00404210"/>
    <w:rsid w:val="00405A31"/>
    <w:rsid w:val="00411E3F"/>
    <w:rsid w:val="00413180"/>
    <w:rsid w:val="004131DB"/>
    <w:rsid w:val="0041785A"/>
    <w:rsid w:val="00423CC3"/>
    <w:rsid w:val="004243A0"/>
    <w:rsid w:val="0042582B"/>
    <w:rsid w:val="00425988"/>
    <w:rsid w:val="00425C5F"/>
    <w:rsid w:val="00427FC1"/>
    <w:rsid w:val="00430D47"/>
    <w:rsid w:val="00430DCA"/>
    <w:rsid w:val="004314EA"/>
    <w:rsid w:val="0043196C"/>
    <w:rsid w:val="00431AC6"/>
    <w:rsid w:val="004321D2"/>
    <w:rsid w:val="00432845"/>
    <w:rsid w:val="00436063"/>
    <w:rsid w:val="00437B05"/>
    <w:rsid w:val="00437D14"/>
    <w:rsid w:val="00440727"/>
    <w:rsid w:val="004409B8"/>
    <w:rsid w:val="00440C45"/>
    <w:rsid w:val="00441687"/>
    <w:rsid w:val="00441E3B"/>
    <w:rsid w:val="00442A94"/>
    <w:rsid w:val="0044434B"/>
    <w:rsid w:val="00445380"/>
    <w:rsid w:val="00445C38"/>
    <w:rsid w:val="004467FA"/>
    <w:rsid w:val="004474CE"/>
    <w:rsid w:val="00447A1D"/>
    <w:rsid w:val="00450C42"/>
    <w:rsid w:val="0045190E"/>
    <w:rsid w:val="00453317"/>
    <w:rsid w:val="00453C21"/>
    <w:rsid w:val="00455130"/>
    <w:rsid w:val="00455D7D"/>
    <w:rsid w:val="004561E8"/>
    <w:rsid w:val="00456AFA"/>
    <w:rsid w:val="00457956"/>
    <w:rsid w:val="00461851"/>
    <w:rsid w:val="0046305B"/>
    <w:rsid w:val="00463899"/>
    <w:rsid w:val="00465117"/>
    <w:rsid w:val="004672B7"/>
    <w:rsid w:val="00467F45"/>
    <w:rsid w:val="004713A4"/>
    <w:rsid w:val="0047174D"/>
    <w:rsid w:val="00471B9B"/>
    <w:rsid w:val="004731FE"/>
    <w:rsid w:val="00473601"/>
    <w:rsid w:val="004757AB"/>
    <w:rsid w:val="00475AC0"/>
    <w:rsid w:val="004763F8"/>
    <w:rsid w:val="00476974"/>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472A"/>
    <w:rsid w:val="00495ABB"/>
    <w:rsid w:val="00495F44"/>
    <w:rsid w:val="00496E5D"/>
    <w:rsid w:val="004A03E8"/>
    <w:rsid w:val="004A2EDB"/>
    <w:rsid w:val="004A2F77"/>
    <w:rsid w:val="004A37DA"/>
    <w:rsid w:val="004A464D"/>
    <w:rsid w:val="004A48D7"/>
    <w:rsid w:val="004A4AC9"/>
    <w:rsid w:val="004A6420"/>
    <w:rsid w:val="004A7DDC"/>
    <w:rsid w:val="004B00A8"/>
    <w:rsid w:val="004B087E"/>
    <w:rsid w:val="004B12F9"/>
    <w:rsid w:val="004B278F"/>
    <w:rsid w:val="004B3518"/>
    <w:rsid w:val="004B3641"/>
    <w:rsid w:val="004B3876"/>
    <w:rsid w:val="004B3894"/>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C7A00"/>
    <w:rsid w:val="004D19B9"/>
    <w:rsid w:val="004D1B28"/>
    <w:rsid w:val="004D1B5C"/>
    <w:rsid w:val="004D1F7F"/>
    <w:rsid w:val="004D2750"/>
    <w:rsid w:val="004D3949"/>
    <w:rsid w:val="004D4A51"/>
    <w:rsid w:val="004D4CB1"/>
    <w:rsid w:val="004D4DB0"/>
    <w:rsid w:val="004D6697"/>
    <w:rsid w:val="004D73E1"/>
    <w:rsid w:val="004E0978"/>
    <w:rsid w:val="004E1713"/>
    <w:rsid w:val="004E319D"/>
    <w:rsid w:val="004E488E"/>
    <w:rsid w:val="004E5540"/>
    <w:rsid w:val="004E5CA9"/>
    <w:rsid w:val="004E70CF"/>
    <w:rsid w:val="004E76E7"/>
    <w:rsid w:val="004E783E"/>
    <w:rsid w:val="004F0031"/>
    <w:rsid w:val="004F0136"/>
    <w:rsid w:val="004F0369"/>
    <w:rsid w:val="004F0BF5"/>
    <w:rsid w:val="004F0C62"/>
    <w:rsid w:val="004F11C2"/>
    <w:rsid w:val="004F181F"/>
    <w:rsid w:val="004F25E1"/>
    <w:rsid w:val="004F3ADE"/>
    <w:rsid w:val="004F4633"/>
    <w:rsid w:val="004F5307"/>
    <w:rsid w:val="004F53CB"/>
    <w:rsid w:val="004F656D"/>
    <w:rsid w:val="004F6701"/>
    <w:rsid w:val="004F6DF4"/>
    <w:rsid w:val="00501689"/>
    <w:rsid w:val="005020C3"/>
    <w:rsid w:val="00502806"/>
    <w:rsid w:val="00502E48"/>
    <w:rsid w:val="0050432B"/>
    <w:rsid w:val="00505304"/>
    <w:rsid w:val="00505D34"/>
    <w:rsid w:val="0050665C"/>
    <w:rsid w:val="00506D43"/>
    <w:rsid w:val="00506E5C"/>
    <w:rsid w:val="00506F91"/>
    <w:rsid w:val="00507210"/>
    <w:rsid w:val="005073FD"/>
    <w:rsid w:val="005103D8"/>
    <w:rsid w:val="00510612"/>
    <w:rsid w:val="00510F50"/>
    <w:rsid w:val="005116D6"/>
    <w:rsid w:val="00511E3C"/>
    <w:rsid w:val="0051307C"/>
    <w:rsid w:val="00515153"/>
    <w:rsid w:val="00515194"/>
    <w:rsid w:val="00515778"/>
    <w:rsid w:val="005200C7"/>
    <w:rsid w:val="00520184"/>
    <w:rsid w:val="00521C75"/>
    <w:rsid w:val="00521E40"/>
    <w:rsid w:val="00522334"/>
    <w:rsid w:val="00524360"/>
    <w:rsid w:val="005243D3"/>
    <w:rsid w:val="005250CA"/>
    <w:rsid w:val="005269DC"/>
    <w:rsid w:val="005273AA"/>
    <w:rsid w:val="00527617"/>
    <w:rsid w:val="00530154"/>
    <w:rsid w:val="00532821"/>
    <w:rsid w:val="00534E2B"/>
    <w:rsid w:val="00535915"/>
    <w:rsid w:val="0053660E"/>
    <w:rsid w:val="005368DA"/>
    <w:rsid w:val="0054004F"/>
    <w:rsid w:val="005404CB"/>
    <w:rsid w:val="00541E81"/>
    <w:rsid w:val="00542831"/>
    <w:rsid w:val="00542B12"/>
    <w:rsid w:val="0054416A"/>
    <w:rsid w:val="00544B08"/>
    <w:rsid w:val="00544C3E"/>
    <w:rsid w:val="005454DF"/>
    <w:rsid w:val="00545EBE"/>
    <w:rsid w:val="00546979"/>
    <w:rsid w:val="0054757A"/>
    <w:rsid w:val="0054776A"/>
    <w:rsid w:val="005502B9"/>
    <w:rsid w:val="00550627"/>
    <w:rsid w:val="0055074A"/>
    <w:rsid w:val="0055156B"/>
    <w:rsid w:val="005538B7"/>
    <w:rsid w:val="00556593"/>
    <w:rsid w:val="00556DCC"/>
    <w:rsid w:val="005620B1"/>
    <w:rsid w:val="0056250C"/>
    <w:rsid w:val="00562FB2"/>
    <w:rsid w:val="005638A0"/>
    <w:rsid w:val="0056469D"/>
    <w:rsid w:val="005655EB"/>
    <w:rsid w:val="005673AD"/>
    <w:rsid w:val="00567890"/>
    <w:rsid w:val="00567BE3"/>
    <w:rsid w:val="00567EDF"/>
    <w:rsid w:val="00570835"/>
    <w:rsid w:val="00571ADE"/>
    <w:rsid w:val="0057384D"/>
    <w:rsid w:val="00573D96"/>
    <w:rsid w:val="00573EA2"/>
    <w:rsid w:val="00574003"/>
    <w:rsid w:val="00575F47"/>
    <w:rsid w:val="00577DFB"/>
    <w:rsid w:val="005810FB"/>
    <w:rsid w:val="00581155"/>
    <w:rsid w:val="00581DC8"/>
    <w:rsid w:val="0058224F"/>
    <w:rsid w:val="005825A0"/>
    <w:rsid w:val="00582B8B"/>
    <w:rsid w:val="00583215"/>
    <w:rsid w:val="0058500D"/>
    <w:rsid w:val="00590628"/>
    <w:rsid w:val="00591643"/>
    <w:rsid w:val="005929D2"/>
    <w:rsid w:val="00594583"/>
    <w:rsid w:val="00595306"/>
    <w:rsid w:val="0059582D"/>
    <w:rsid w:val="00595FFA"/>
    <w:rsid w:val="005960FB"/>
    <w:rsid w:val="00596374"/>
    <w:rsid w:val="005969A9"/>
    <w:rsid w:val="00596B2C"/>
    <w:rsid w:val="005975E3"/>
    <w:rsid w:val="005A15A3"/>
    <w:rsid w:val="005A16C8"/>
    <w:rsid w:val="005A1CA8"/>
    <w:rsid w:val="005A235C"/>
    <w:rsid w:val="005A30D0"/>
    <w:rsid w:val="005A335C"/>
    <w:rsid w:val="005A3398"/>
    <w:rsid w:val="005A3863"/>
    <w:rsid w:val="005A519E"/>
    <w:rsid w:val="005A6506"/>
    <w:rsid w:val="005A68BF"/>
    <w:rsid w:val="005B39D1"/>
    <w:rsid w:val="005B442E"/>
    <w:rsid w:val="005B4B68"/>
    <w:rsid w:val="005B4C25"/>
    <w:rsid w:val="005B4EE6"/>
    <w:rsid w:val="005B6128"/>
    <w:rsid w:val="005B70B3"/>
    <w:rsid w:val="005B7C05"/>
    <w:rsid w:val="005C0ABE"/>
    <w:rsid w:val="005C1B6D"/>
    <w:rsid w:val="005C2154"/>
    <w:rsid w:val="005C29D0"/>
    <w:rsid w:val="005C3A1B"/>
    <w:rsid w:val="005C4ED9"/>
    <w:rsid w:val="005C4F87"/>
    <w:rsid w:val="005C54D3"/>
    <w:rsid w:val="005C5914"/>
    <w:rsid w:val="005D1357"/>
    <w:rsid w:val="005D1F27"/>
    <w:rsid w:val="005D1F71"/>
    <w:rsid w:val="005D282A"/>
    <w:rsid w:val="005D2EF4"/>
    <w:rsid w:val="005D469C"/>
    <w:rsid w:val="005D4D24"/>
    <w:rsid w:val="005D54FA"/>
    <w:rsid w:val="005D5EED"/>
    <w:rsid w:val="005D7555"/>
    <w:rsid w:val="005E0AC6"/>
    <w:rsid w:val="005E2850"/>
    <w:rsid w:val="005E40EF"/>
    <w:rsid w:val="005E427A"/>
    <w:rsid w:val="005E6074"/>
    <w:rsid w:val="005E7612"/>
    <w:rsid w:val="005E7974"/>
    <w:rsid w:val="005E7D27"/>
    <w:rsid w:val="005E7DA4"/>
    <w:rsid w:val="005F0C21"/>
    <w:rsid w:val="005F0F33"/>
    <w:rsid w:val="005F3CD4"/>
    <w:rsid w:val="005F40E2"/>
    <w:rsid w:val="005F5541"/>
    <w:rsid w:val="005F5A91"/>
    <w:rsid w:val="005F5A97"/>
    <w:rsid w:val="005F60CF"/>
    <w:rsid w:val="00600284"/>
    <w:rsid w:val="00600581"/>
    <w:rsid w:val="0060162D"/>
    <w:rsid w:val="006017DE"/>
    <w:rsid w:val="00602141"/>
    <w:rsid w:val="00603D78"/>
    <w:rsid w:val="0060533A"/>
    <w:rsid w:val="006059CC"/>
    <w:rsid w:val="00605F83"/>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F7A"/>
    <w:rsid w:val="006278CD"/>
    <w:rsid w:val="006306C7"/>
    <w:rsid w:val="00631BD7"/>
    <w:rsid w:val="00631CDC"/>
    <w:rsid w:val="0063240E"/>
    <w:rsid w:val="00632F7A"/>
    <w:rsid w:val="006342C8"/>
    <w:rsid w:val="0063455C"/>
    <w:rsid w:val="006346EE"/>
    <w:rsid w:val="00634753"/>
    <w:rsid w:val="00635312"/>
    <w:rsid w:val="00636185"/>
    <w:rsid w:val="00640090"/>
    <w:rsid w:val="006428D7"/>
    <w:rsid w:val="006429E7"/>
    <w:rsid w:val="00642AED"/>
    <w:rsid w:val="0064367E"/>
    <w:rsid w:val="00643DDD"/>
    <w:rsid w:val="006448CC"/>
    <w:rsid w:val="00645016"/>
    <w:rsid w:val="00646701"/>
    <w:rsid w:val="00647B32"/>
    <w:rsid w:val="00650D32"/>
    <w:rsid w:val="00650F3F"/>
    <w:rsid w:val="00651F30"/>
    <w:rsid w:val="00653DF9"/>
    <w:rsid w:val="00654308"/>
    <w:rsid w:val="00657C4F"/>
    <w:rsid w:val="00657DF3"/>
    <w:rsid w:val="006617E4"/>
    <w:rsid w:val="00661F3C"/>
    <w:rsid w:val="006623FD"/>
    <w:rsid w:val="006641CD"/>
    <w:rsid w:val="00664405"/>
    <w:rsid w:val="00665A4E"/>
    <w:rsid w:val="00666C36"/>
    <w:rsid w:val="0066704D"/>
    <w:rsid w:val="00670D6D"/>
    <w:rsid w:val="006769DE"/>
    <w:rsid w:val="00677D61"/>
    <w:rsid w:val="00680A75"/>
    <w:rsid w:val="0068158E"/>
    <w:rsid w:val="00681698"/>
    <w:rsid w:val="00682B29"/>
    <w:rsid w:val="00682B5B"/>
    <w:rsid w:val="006844AC"/>
    <w:rsid w:val="00685476"/>
    <w:rsid w:val="006857B3"/>
    <w:rsid w:val="0068624C"/>
    <w:rsid w:val="00686F28"/>
    <w:rsid w:val="00687F22"/>
    <w:rsid w:val="006916CA"/>
    <w:rsid w:val="00691FA7"/>
    <w:rsid w:val="006924FB"/>
    <w:rsid w:val="00693D4E"/>
    <w:rsid w:val="006941F2"/>
    <w:rsid w:val="00695359"/>
    <w:rsid w:val="006954BD"/>
    <w:rsid w:val="0069687E"/>
    <w:rsid w:val="006971C9"/>
    <w:rsid w:val="0069767B"/>
    <w:rsid w:val="006A1C0C"/>
    <w:rsid w:val="006A1FC5"/>
    <w:rsid w:val="006A2FEB"/>
    <w:rsid w:val="006A374D"/>
    <w:rsid w:val="006A53B2"/>
    <w:rsid w:val="006A5A31"/>
    <w:rsid w:val="006A6169"/>
    <w:rsid w:val="006A641A"/>
    <w:rsid w:val="006A6A74"/>
    <w:rsid w:val="006B12BB"/>
    <w:rsid w:val="006B3F53"/>
    <w:rsid w:val="006B4FB3"/>
    <w:rsid w:val="006B566E"/>
    <w:rsid w:val="006B66E1"/>
    <w:rsid w:val="006C078B"/>
    <w:rsid w:val="006C18A7"/>
    <w:rsid w:val="006C2ABF"/>
    <w:rsid w:val="006C2BC4"/>
    <w:rsid w:val="006C3DB8"/>
    <w:rsid w:val="006C7694"/>
    <w:rsid w:val="006D05BC"/>
    <w:rsid w:val="006D0F6D"/>
    <w:rsid w:val="006D210D"/>
    <w:rsid w:val="006D294A"/>
    <w:rsid w:val="006D2E7E"/>
    <w:rsid w:val="006D4742"/>
    <w:rsid w:val="006D505B"/>
    <w:rsid w:val="006D71C8"/>
    <w:rsid w:val="006D7735"/>
    <w:rsid w:val="006D7AE9"/>
    <w:rsid w:val="006E304E"/>
    <w:rsid w:val="006E498A"/>
    <w:rsid w:val="006E51E2"/>
    <w:rsid w:val="006E5B4E"/>
    <w:rsid w:val="006E6635"/>
    <w:rsid w:val="006E6A73"/>
    <w:rsid w:val="006E6CBF"/>
    <w:rsid w:val="006F3B15"/>
    <w:rsid w:val="006F4C0B"/>
    <w:rsid w:val="006F525F"/>
    <w:rsid w:val="006F74F6"/>
    <w:rsid w:val="006F767A"/>
    <w:rsid w:val="006F7703"/>
    <w:rsid w:val="006F7BFB"/>
    <w:rsid w:val="006F7D4D"/>
    <w:rsid w:val="00705750"/>
    <w:rsid w:val="0070576A"/>
    <w:rsid w:val="00705968"/>
    <w:rsid w:val="00706E6C"/>
    <w:rsid w:val="0070766C"/>
    <w:rsid w:val="00710736"/>
    <w:rsid w:val="00710803"/>
    <w:rsid w:val="0071225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5FEF"/>
    <w:rsid w:val="00736AFD"/>
    <w:rsid w:val="00736E1D"/>
    <w:rsid w:val="007377E6"/>
    <w:rsid w:val="00737C45"/>
    <w:rsid w:val="00737C91"/>
    <w:rsid w:val="007408A6"/>
    <w:rsid w:val="0074165B"/>
    <w:rsid w:val="00741CF5"/>
    <w:rsid w:val="007424E8"/>
    <w:rsid w:val="007426E8"/>
    <w:rsid w:val="00742703"/>
    <w:rsid w:val="00744267"/>
    <w:rsid w:val="00744607"/>
    <w:rsid w:val="007447A6"/>
    <w:rsid w:val="00746BE7"/>
    <w:rsid w:val="007471A5"/>
    <w:rsid w:val="0074763D"/>
    <w:rsid w:val="00747D42"/>
    <w:rsid w:val="00747D60"/>
    <w:rsid w:val="00747E93"/>
    <w:rsid w:val="00751186"/>
    <w:rsid w:val="00751850"/>
    <w:rsid w:val="00752BAC"/>
    <w:rsid w:val="0075371A"/>
    <w:rsid w:val="00755380"/>
    <w:rsid w:val="0075584F"/>
    <w:rsid w:val="00755E36"/>
    <w:rsid w:val="00757D82"/>
    <w:rsid w:val="00760574"/>
    <w:rsid w:val="007606D9"/>
    <w:rsid w:val="00760FB8"/>
    <w:rsid w:val="0076112E"/>
    <w:rsid w:val="00761782"/>
    <w:rsid w:val="00764598"/>
    <w:rsid w:val="00766D67"/>
    <w:rsid w:val="007708BD"/>
    <w:rsid w:val="0077189F"/>
    <w:rsid w:val="00772749"/>
    <w:rsid w:val="00772BC0"/>
    <w:rsid w:val="00774377"/>
    <w:rsid w:val="0077587B"/>
    <w:rsid w:val="00775E15"/>
    <w:rsid w:val="00776B02"/>
    <w:rsid w:val="007772A4"/>
    <w:rsid w:val="0077733F"/>
    <w:rsid w:val="00780B1A"/>
    <w:rsid w:val="00780FF7"/>
    <w:rsid w:val="00781074"/>
    <w:rsid w:val="0078141B"/>
    <w:rsid w:val="00782CD2"/>
    <w:rsid w:val="007837E0"/>
    <w:rsid w:val="00784569"/>
    <w:rsid w:val="00785CD5"/>
    <w:rsid w:val="00786DF7"/>
    <w:rsid w:val="00786F0A"/>
    <w:rsid w:val="00787500"/>
    <w:rsid w:val="007907C3"/>
    <w:rsid w:val="0079237E"/>
    <w:rsid w:val="007945A3"/>
    <w:rsid w:val="00794A41"/>
    <w:rsid w:val="00795FA0"/>
    <w:rsid w:val="00796FC1"/>
    <w:rsid w:val="00797381"/>
    <w:rsid w:val="007978B3"/>
    <w:rsid w:val="007A1254"/>
    <w:rsid w:val="007A17D6"/>
    <w:rsid w:val="007A1BB9"/>
    <w:rsid w:val="007A2160"/>
    <w:rsid w:val="007A34CF"/>
    <w:rsid w:val="007A3541"/>
    <w:rsid w:val="007A4569"/>
    <w:rsid w:val="007A5E84"/>
    <w:rsid w:val="007A631E"/>
    <w:rsid w:val="007A709B"/>
    <w:rsid w:val="007A76DE"/>
    <w:rsid w:val="007B0C43"/>
    <w:rsid w:val="007B1084"/>
    <w:rsid w:val="007B254A"/>
    <w:rsid w:val="007B4494"/>
    <w:rsid w:val="007B52D9"/>
    <w:rsid w:val="007B5747"/>
    <w:rsid w:val="007B72E0"/>
    <w:rsid w:val="007B7312"/>
    <w:rsid w:val="007C0025"/>
    <w:rsid w:val="007C02E4"/>
    <w:rsid w:val="007C425A"/>
    <w:rsid w:val="007C4C28"/>
    <w:rsid w:val="007C5C18"/>
    <w:rsid w:val="007C5CFB"/>
    <w:rsid w:val="007C67ED"/>
    <w:rsid w:val="007C6C2F"/>
    <w:rsid w:val="007C70DB"/>
    <w:rsid w:val="007D096A"/>
    <w:rsid w:val="007D1140"/>
    <w:rsid w:val="007D1EC9"/>
    <w:rsid w:val="007D2027"/>
    <w:rsid w:val="007D27A4"/>
    <w:rsid w:val="007D3701"/>
    <w:rsid w:val="007D3C8C"/>
    <w:rsid w:val="007D3EDE"/>
    <w:rsid w:val="007D4338"/>
    <w:rsid w:val="007D4595"/>
    <w:rsid w:val="007D622C"/>
    <w:rsid w:val="007D6420"/>
    <w:rsid w:val="007D7F0F"/>
    <w:rsid w:val="007E10EB"/>
    <w:rsid w:val="007E2D0A"/>
    <w:rsid w:val="007E527E"/>
    <w:rsid w:val="007E5C67"/>
    <w:rsid w:val="007E7A76"/>
    <w:rsid w:val="007F0372"/>
    <w:rsid w:val="007F0CAA"/>
    <w:rsid w:val="007F2417"/>
    <w:rsid w:val="007F345F"/>
    <w:rsid w:val="007F3C1B"/>
    <w:rsid w:val="007F6CF2"/>
    <w:rsid w:val="008004D3"/>
    <w:rsid w:val="008012EE"/>
    <w:rsid w:val="0080152D"/>
    <w:rsid w:val="00801F75"/>
    <w:rsid w:val="00802310"/>
    <w:rsid w:val="0080390D"/>
    <w:rsid w:val="00803AA7"/>
    <w:rsid w:val="00803CEA"/>
    <w:rsid w:val="00803D95"/>
    <w:rsid w:val="00812F9F"/>
    <w:rsid w:val="00814667"/>
    <w:rsid w:val="00814BE2"/>
    <w:rsid w:val="00814E72"/>
    <w:rsid w:val="00816124"/>
    <w:rsid w:val="00820684"/>
    <w:rsid w:val="008206BF"/>
    <w:rsid w:val="00821970"/>
    <w:rsid w:val="00821C51"/>
    <w:rsid w:val="008222CA"/>
    <w:rsid w:val="00822CA6"/>
    <w:rsid w:val="00823E67"/>
    <w:rsid w:val="0082491D"/>
    <w:rsid w:val="00826979"/>
    <w:rsid w:val="00827210"/>
    <w:rsid w:val="00827CBC"/>
    <w:rsid w:val="008308C6"/>
    <w:rsid w:val="0083194D"/>
    <w:rsid w:val="00832B08"/>
    <w:rsid w:val="0083331D"/>
    <w:rsid w:val="008334D1"/>
    <w:rsid w:val="00833C85"/>
    <w:rsid w:val="00833FBD"/>
    <w:rsid w:val="0083406F"/>
    <w:rsid w:val="0083562F"/>
    <w:rsid w:val="00835B0C"/>
    <w:rsid w:val="00836110"/>
    <w:rsid w:val="00836283"/>
    <w:rsid w:val="00837549"/>
    <w:rsid w:val="00841A13"/>
    <w:rsid w:val="00841F97"/>
    <w:rsid w:val="008434BB"/>
    <w:rsid w:val="0084399C"/>
    <w:rsid w:val="00843A41"/>
    <w:rsid w:val="00843E85"/>
    <w:rsid w:val="008446D1"/>
    <w:rsid w:val="00844A9A"/>
    <w:rsid w:val="00844F35"/>
    <w:rsid w:val="008455F1"/>
    <w:rsid w:val="008479C1"/>
    <w:rsid w:val="00847DD0"/>
    <w:rsid w:val="00850CFF"/>
    <w:rsid w:val="008523D7"/>
    <w:rsid w:val="008525FE"/>
    <w:rsid w:val="00853D2B"/>
    <w:rsid w:val="00857823"/>
    <w:rsid w:val="00857D91"/>
    <w:rsid w:val="00860C42"/>
    <w:rsid w:val="00861EA3"/>
    <w:rsid w:val="008622E3"/>
    <w:rsid w:val="00862820"/>
    <w:rsid w:val="00864354"/>
    <w:rsid w:val="00865612"/>
    <w:rsid w:val="00866098"/>
    <w:rsid w:val="0086759A"/>
    <w:rsid w:val="008702D9"/>
    <w:rsid w:val="008706DA"/>
    <w:rsid w:val="00870F6A"/>
    <w:rsid w:val="008742A3"/>
    <w:rsid w:val="00874A92"/>
    <w:rsid w:val="00875A7A"/>
    <w:rsid w:val="00875B4C"/>
    <w:rsid w:val="008760A8"/>
    <w:rsid w:val="00877141"/>
    <w:rsid w:val="00877918"/>
    <w:rsid w:val="00877A1B"/>
    <w:rsid w:val="00880B50"/>
    <w:rsid w:val="008816E3"/>
    <w:rsid w:val="00881702"/>
    <w:rsid w:val="00881BF0"/>
    <w:rsid w:val="0088370C"/>
    <w:rsid w:val="00883A47"/>
    <w:rsid w:val="00883CD1"/>
    <w:rsid w:val="0088493F"/>
    <w:rsid w:val="00884947"/>
    <w:rsid w:val="00884A82"/>
    <w:rsid w:val="00884EFA"/>
    <w:rsid w:val="00885C59"/>
    <w:rsid w:val="008905F3"/>
    <w:rsid w:val="00890759"/>
    <w:rsid w:val="00892F8B"/>
    <w:rsid w:val="008936E2"/>
    <w:rsid w:val="00894094"/>
    <w:rsid w:val="00895A16"/>
    <w:rsid w:val="00895D57"/>
    <w:rsid w:val="008961DB"/>
    <w:rsid w:val="00896200"/>
    <w:rsid w:val="00897553"/>
    <w:rsid w:val="008A0829"/>
    <w:rsid w:val="008A10F4"/>
    <w:rsid w:val="008A2482"/>
    <w:rsid w:val="008A3C82"/>
    <w:rsid w:val="008A3F6D"/>
    <w:rsid w:val="008A3FBE"/>
    <w:rsid w:val="008A4757"/>
    <w:rsid w:val="008A47B3"/>
    <w:rsid w:val="008A4D16"/>
    <w:rsid w:val="008A640B"/>
    <w:rsid w:val="008A65D5"/>
    <w:rsid w:val="008B0BEB"/>
    <w:rsid w:val="008B0ECE"/>
    <w:rsid w:val="008B17EC"/>
    <w:rsid w:val="008B19B9"/>
    <w:rsid w:val="008B277C"/>
    <w:rsid w:val="008B2E08"/>
    <w:rsid w:val="008B30A4"/>
    <w:rsid w:val="008B33CB"/>
    <w:rsid w:val="008B35EC"/>
    <w:rsid w:val="008B3878"/>
    <w:rsid w:val="008B4746"/>
    <w:rsid w:val="008B4FC5"/>
    <w:rsid w:val="008B63FC"/>
    <w:rsid w:val="008B6B76"/>
    <w:rsid w:val="008B751E"/>
    <w:rsid w:val="008C003B"/>
    <w:rsid w:val="008C1199"/>
    <w:rsid w:val="008C5A1C"/>
    <w:rsid w:val="008C7D51"/>
    <w:rsid w:val="008C7EC5"/>
    <w:rsid w:val="008D1EA0"/>
    <w:rsid w:val="008D28CC"/>
    <w:rsid w:val="008D33A8"/>
    <w:rsid w:val="008D3A12"/>
    <w:rsid w:val="008D5289"/>
    <w:rsid w:val="008D56C9"/>
    <w:rsid w:val="008D79E7"/>
    <w:rsid w:val="008E112A"/>
    <w:rsid w:val="008E17DE"/>
    <w:rsid w:val="008E1867"/>
    <w:rsid w:val="008E37A2"/>
    <w:rsid w:val="008E423C"/>
    <w:rsid w:val="008E5DFD"/>
    <w:rsid w:val="008E7FF5"/>
    <w:rsid w:val="008F0195"/>
    <w:rsid w:val="008F043E"/>
    <w:rsid w:val="008F2FDC"/>
    <w:rsid w:val="008F386F"/>
    <w:rsid w:val="008F4722"/>
    <w:rsid w:val="008F4F7E"/>
    <w:rsid w:val="008F4FB5"/>
    <w:rsid w:val="008F5330"/>
    <w:rsid w:val="008F5F60"/>
    <w:rsid w:val="008F749D"/>
    <w:rsid w:val="008F761C"/>
    <w:rsid w:val="00900290"/>
    <w:rsid w:val="00900B13"/>
    <w:rsid w:val="00900BE5"/>
    <w:rsid w:val="00901561"/>
    <w:rsid w:val="00902936"/>
    <w:rsid w:val="00902E03"/>
    <w:rsid w:val="00902E19"/>
    <w:rsid w:val="00902E70"/>
    <w:rsid w:val="0090530C"/>
    <w:rsid w:val="00906FC7"/>
    <w:rsid w:val="00910757"/>
    <w:rsid w:val="00910A3B"/>
    <w:rsid w:val="00910CDF"/>
    <w:rsid w:val="009110BB"/>
    <w:rsid w:val="00911E55"/>
    <w:rsid w:val="00914983"/>
    <w:rsid w:val="00914A96"/>
    <w:rsid w:val="00915291"/>
    <w:rsid w:val="00915648"/>
    <w:rsid w:val="00915880"/>
    <w:rsid w:val="009167FE"/>
    <w:rsid w:val="00916827"/>
    <w:rsid w:val="00916988"/>
    <w:rsid w:val="009175D9"/>
    <w:rsid w:val="00917932"/>
    <w:rsid w:val="00917B0A"/>
    <w:rsid w:val="009203D3"/>
    <w:rsid w:val="00920815"/>
    <w:rsid w:val="009209AD"/>
    <w:rsid w:val="00920A8C"/>
    <w:rsid w:val="00920BC5"/>
    <w:rsid w:val="009216B1"/>
    <w:rsid w:val="0092185D"/>
    <w:rsid w:val="00921C15"/>
    <w:rsid w:val="00921FA0"/>
    <w:rsid w:val="00922121"/>
    <w:rsid w:val="00922540"/>
    <w:rsid w:val="00922F1F"/>
    <w:rsid w:val="009233B4"/>
    <w:rsid w:val="00924A65"/>
    <w:rsid w:val="00927774"/>
    <w:rsid w:val="0093128D"/>
    <w:rsid w:val="00932E75"/>
    <w:rsid w:val="009334A5"/>
    <w:rsid w:val="00934844"/>
    <w:rsid w:val="00934FE1"/>
    <w:rsid w:val="00936897"/>
    <w:rsid w:val="00937BC8"/>
    <w:rsid w:val="00937C16"/>
    <w:rsid w:val="009407FB"/>
    <w:rsid w:val="00940C89"/>
    <w:rsid w:val="00941746"/>
    <w:rsid w:val="00941C7E"/>
    <w:rsid w:val="00943B7F"/>
    <w:rsid w:val="0094430B"/>
    <w:rsid w:val="009470D1"/>
    <w:rsid w:val="009501AD"/>
    <w:rsid w:val="009528D9"/>
    <w:rsid w:val="00953772"/>
    <w:rsid w:val="0095415E"/>
    <w:rsid w:val="00954390"/>
    <w:rsid w:val="009557AC"/>
    <w:rsid w:val="009563D2"/>
    <w:rsid w:val="00956C18"/>
    <w:rsid w:val="00960F04"/>
    <w:rsid w:val="0096350E"/>
    <w:rsid w:val="0096386F"/>
    <w:rsid w:val="00963E7C"/>
    <w:rsid w:val="009669FD"/>
    <w:rsid w:val="00967160"/>
    <w:rsid w:val="00967840"/>
    <w:rsid w:val="00967942"/>
    <w:rsid w:val="00967D84"/>
    <w:rsid w:val="00970E1B"/>
    <w:rsid w:val="009718B4"/>
    <w:rsid w:val="00972574"/>
    <w:rsid w:val="00972882"/>
    <w:rsid w:val="00973AB4"/>
    <w:rsid w:val="00974D7B"/>
    <w:rsid w:val="0097638B"/>
    <w:rsid w:val="009771D0"/>
    <w:rsid w:val="0098027A"/>
    <w:rsid w:val="00981F75"/>
    <w:rsid w:val="0098331B"/>
    <w:rsid w:val="0098379B"/>
    <w:rsid w:val="009839A8"/>
    <w:rsid w:val="00985343"/>
    <w:rsid w:val="00986292"/>
    <w:rsid w:val="00986758"/>
    <w:rsid w:val="00986D18"/>
    <w:rsid w:val="00990BE2"/>
    <w:rsid w:val="0099409D"/>
    <w:rsid w:val="0099413A"/>
    <w:rsid w:val="0099460F"/>
    <w:rsid w:val="00994BF9"/>
    <w:rsid w:val="00995627"/>
    <w:rsid w:val="00995B47"/>
    <w:rsid w:val="00995C79"/>
    <w:rsid w:val="009964C3"/>
    <w:rsid w:val="00996614"/>
    <w:rsid w:val="00997C03"/>
    <w:rsid w:val="009A09AF"/>
    <w:rsid w:val="009A39E7"/>
    <w:rsid w:val="009A63FA"/>
    <w:rsid w:val="009A6A86"/>
    <w:rsid w:val="009A7037"/>
    <w:rsid w:val="009B042D"/>
    <w:rsid w:val="009B0E55"/>
    <w:rsid w:val="009B0E78"/>
    <w:rsid w:val="009B193F"/>
    <w:rsid w:val="009B2943"/>
    <w:rsid w:val="009B29F4"/>
    <w:rsid w:val="009B3288"/>
    <w:rsid w:val="009B36A2"/>
    <w:rsid w:val="009B42CC"/>
    <w:rsid w:val="009B6BC3"/>
    <w:rsid w:val="009B7219"/>
    <w:rsid w:val="009C0405"/>
    <w:rsid w:val="009C1AA6"/>
    <w:rsid w:val="009C2EC7"/>
    <w:rsid w:val="009C468A"/>
    <w:rsid w:val="009C5C83"/>
    <w:rsid w:val="009C5D82"/>
    <w:rsid w:val="009C64E8"/>
    <w:rsid w:val="009C67D4"/>
    <w:rsid w:val="009C69F3"/>
    <w:rsid w:val="009C7042"/>
    <w:rsid w:val="009C7C46"/>
    <w:rsid w:val="009D03CA"/>
    <w:rsid w:val="009D04D3"/>
    <w:rsid w:val="009D0855"/>
    <w:rsid w:val="009D1781"/>
    <w:rsid w:val="009D2132"/>
    <w:rsid w:val="009D258B"/>
    <w:rsid w:val="009D2C9D"/>
    <w:rsid w:val="009D3704"/>
    <w:rsid w:val="009D59C3"/>
    <w:rsid w:val="009D619B"/>
    <w:rsid w:val="009D7F09"/>
    <w:rsid w:val="009E160F"/>
    <w:rsid w:val="009E29B2"/>
    <w:rsid w:val="009E2AF1"/>
    <w:rsid w:val="009E2C8B"/>
    <w:rsid w:val="009E663E"/>
    <w:rsid w:val="009E7901"/>
    <w:rsid w:val="009F1B28"/>
    <w:rsid w:val="009F278D"/>
    <w:rsid w:val="009F36C6"/>
    <w:rsid w:val="009F3760"/>
    <w:rsid w:val="009F3C84"/>
    <w:rsid w:val="009F4E98"/>
    <w:rsid w:val="009F509D"/>
    <w:rsid w:val="009F7946"/>
    <w:rsid w:val="00A0002F"/>
    <w:rsid w:val="00A00E2F"/>
    <w:rsid w:val="00A018F0"/>
    <w:rsid w:val="00A04B43"/>
    <w:rsid w:val="00A04D16"/>
    <w:rsid w:val="00A06B23"/>
    <w:rsid w:val="00A10090"/>
    <w:rsid w:val="00A10121"/>
    <w:rsid w:val="00A1042E"/>
    <w:rsid w:val="00A10440"/>
    <w:rsid w:val="00A11011"/>
    <w:rsid w:val="00A11B0D"/>
    <w:rsid w:val="00A11C2B"/>
    <w:rsid w:val="00A11D2E"/>
    <w:rsid w:val="00A11FA9"/>
    <w:rsid w:val="00A13965"/>
    <w:rsid w:val="00A1462D"/>
    <w:rsid w:val="00A14DBB"/>
    <w:rsid w:val="00A14E4C"/>
    <w:rsid w:val="00A15752"/>
    <w:rsid w:val="00A16A9B"/>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FFA"/>
    <w:rsid w:val="00A46BF3"/>
    <w:rsid w:val="00A47A91"/>
    <w:rsid w:val="00A50BA6"/>
    <w:rsid w:val="00A5148A"/>
    <w:rsid w:val="00A518F2"/>
    <w:rsid w:val="00A52A31"/>
    <w:rsid w:val="00A557F7"/>
    <w:rsid w:val="00A56DA3"/>
    <w:rsid w:val="00A61B44"/>
    <w:rsid w:val="00A62340"/>
    <w:rsid w:val="00A629C0"/>
    <w:rsid w:val="00A62AD2"/>
    <w:rsid w:val="00A63330"/>
    <w:rsid w:val="00A634E3"/>
    <w:rsid w:val="00A641CD"/>
    <w:rsid w:val="00A64E75"/>
    <w:rsid w:val="00A64F7C"/>
    <w:rsid w:val="00A65138"/>
    <w:rsid w:val="00A66709"/>
    <w:rsid w:val="00A67975"/>
    <w:rsid w:val="00A67C03"/>
    <w:rsid w:val="00A701E8"/>
    <w:rsid w:val="00A70369"/>
    <w:rsid w:val="00A709D2"/>
    <w:rsid w:val="00A72887"/>
    <w:rsid w:val="00A72B7E"/>
    <w:rsid w:val="00A72FD5"/>
    <w:rsid w:val="00A7393B"/>
    <w:rsid w:val="00A73F15"/>
    <w:rsid w:val="00A74260"/>
    <w:rsid w:val="00A81AE6"/>
    <w:rsid w:val="00A82357"/>
    <w:rsid w:val="00A82540"/>
    <w:rsid w:val="00A84302"/>
    <w:rsid w:val="00A8492A"/>
    <w:rsid w:val="00A8547C"/>
    <w:rsid w:val="00A856A2"/>
    <w:rsid w:val="00A8628E"/>
    <w:rsid w:val="00A866C7"/>
    <w:rsid w:val="00A87BC1"/>
    <w:rsid w:val="00A918B5"/>
    <w:rsid w:val="00A946A6"/>
    <w:rsid w:val="00A95483"/>
    <w:rsid w:val="00A96C0D"/>
    <w:rsid w:val="00A971B6"/>
    <w:rsid w:val="00A9785E"/>
    <w:rsid w:val="00AA02AA"/>
    <w:rsid w:val="00AA04D3"/>
    <w:rsid w:val="00AA0CF4"/>
    <w:rsid w:val="00AA1602"/>
    <w:rsid w:val="00AA320D"/>
    <w:rsid w:val="00AA33C5"/>
    <w:rsid w:val="00AA509D"/>
    <w:rsid w:val="00AA53CD"/>
    <w:rsid w:val="00AA59BC"/>
    <w:rsid w:val="00AA7386"/>
    <w:rsid w:val="00AA76F7"/>
    <w:rsid w:val="00AB00B0"/>
    <w:rsid w:val="00AB072A"/>
    <w:rsid w:val="00AB1354"/>
    <w:rsid w:val="00AB3214"/>
    <w:rsid w:val="00AB4326"/>
    <w:rsid w:val="00AB58E9"/>
    <w:rsid w:val="00AB5BF7"/>
    <w:rsid w:val="00AB7D05"/>
    <w:rsid w:val="00AC0311"/>
    <w:rsid w:val="00AC1AC3"/>
    <w:rsid w:val="00AC26A5"/>
    <w:rsid w:val="00AC306B"/>
    <w:rsid w:val="00AC446D"/>
    <w:rsid w:val="00AC5F46"/>
    <w:rsid w:val="00AC6423"/>
    <w:rsid w:val="00AC685C"/>
    <w:rsid w:val="00AC6B71"/>
    <w:rsid w:val="00AC7A06"/>
    <w:rsid w:val="00AD00A0"/>
    <w:rsid w:val="00AD0A1A"/>
    <w:rsid w:val="00AD0CC9"/>
    <w:rsid w:val="00AD1612"/>
    <w:rsid w:val="00AD2107"/>
    <w:rsid w:val="00AD22B6"/>
    <w:rsid w:val="00AD2E65"/>
    <w:rsid w:val="00AD3483"/>
    <w:rsid w:val="00AD3AC6"/>
    <w:rsid w:val="00AD3E6C"/>
    <w:rsid w:val="00AD4CC8"/>
    <w:rsid w:val="00AE01B9"/>
    <w:rsid w:val="00AE02CC"/>
    <w:rsid w:val="00AE1BD5"/>
    <w:rsid w:val="00AE1C54"/>
    <w:rsid w:val="00AE2C9F"/>
    <w:rsid w:val="00AE43C6"/>
    <w:rsid w:val="00AE4991"/>
    <w:rsid w:val="00AE4CA5"/>
    <w:rsid w:val="00AE4E91"/>
    <w:rsid w:val="00AE50C1"/>
    <w:rsid w:val="00AE63C8"/>
    <w:rsid w:val="00AE73D1"/>
    <w:rsid w:val="00AF0E85"/>
    <w:rsid w:val="00AF2171"/>
    <w:rsid w:val="00AF30FF"/>
    <w:rsid w:val="00AF3FD3"/>
    <w:rsid w:val="00AF413D"/>
    <w:rsid w:val="00AF4F74"/>
    <w:rsid w:val="00AF5C30"/>
    <w:rsid w:val="00B00BED"/>
    <w:rsid w:val="00B044AD"/>
    <w:rsid w:val="00B0495F"/>
    <w:rsid w:val="00B04FA5"/>
    <w:rsid w:val="00B053FD"/>
    <w:rsid w:val="00B06002"/>
    <w:rsid w:val="00B0609C"/>
    <w:rsid w:val="00B06A49"/>
    <w:rsid w:val="00B10ACD"/>
    <w:rsid w:val="00B10F23"/>
    <w:rsid w:val="00B1116E"/>
    <w:rsid w:val="00B11ACA"/>
    <w:rsid w:val="00B12552"/>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279EC"/>
    <w:rsid w:val="00B30027"/>
    <w:rsid w:val="00B301E8"/>
    <w:rsid w:val="00B305AA"/>
    <w:rsid w:val="00B322B2"/>
    <w:rsid w:val="00B3287F"/>
    <w:rsid w:val="00B33857"/>
    <w:rsid w:val="00B34593"/>
    <w:rsid w:val="00B36376"/>
    <w:rsid w:val="00B371BB"/>
    <w:rsid w:val="00B411E1"/>
    <w:rsid w:val="00B4277B"/>
    <w:rsid w:val="00B43279"/>
    <w:rsid w:val="00B44052"/>
    <w:rsid w:val="00B4424B"/>
    <w:rsid w:val="00B44C80"/>
    <w:rsid w:val="00B45495"/>
    <w:rsid w:val="00B4583A"/>
    <w:rsid w:val="00B45D7E"/>
    <w:rsid w:val="00B46CAC"/>
    <w:rsid w:val="00B50486"/>
    <w:rsid w:val="00B504DC"/>
    <w:rsid w:val="00B50DDC"/>
    <w:rsid w:val="00B51387"/>
    <w:rsid w:val="00B51A41"/>
    <w:rsid w:val="00B52089"/>
    <w:rsid w:val="00B52948"/>
    <w:rsid w:val="00B53C29"/>
    <w:rsid w:val="00B55A0D"/>
    <w:rsid w:val="00B56FD8"/>
    <w:rsid w:val="00B5700B"/>
    <w:rsid w:val="00B6085B"/>
    <w:rsid w:val="00B60F1E"/>
    <w:rsid w:val="00B61136"/>
    <w:rsid w:val="00B61327"/>
    <w:rsid w:val="00B613C5"/>
    <w:rsid w:val="00B63276"/>
    <w:rsid w:val="00B636CC"/>
    <w:rsid w:val="00B64C89"/>
    <w:rsid w:val="00B665C6"/>
    <w:rsid w:val="00B66E45"/>
    <w:rsid w:val="00B67DA3"/>
    <w:rsid w:val="00B70A5E"/>
    <w:rsid w:val="00B7132E"/>
    <w:rsid w:val="00B723B6"/>
    <w:rsid w:val="00B74AF0"/>
    <w:rsid w:val="00B7537A"/>
    <w:rsid w:val="00B76DE4"/>
    <w:rsid w:val="00B77556"/>
    <w:rsid w:val="00B77C11"/>
    <w:rsid w:val="00B80972"/>
    <w:rsid w:val="00B82C50"/>
    <w:rsid w:val="00B833F9"/>
    <w:rsid w:val="00B840A0"/>
    <w:rsid w:val="00B84E77"/>
    <w:rsid w:val="00B85240"/>
    <w:rsid w:val="00B853E3"/>
    <w:rsid w:val="00B85D2C"/>
    <w:rsid w:val="00B86B2B"/>
    <w:rsid w:val="00B87609"/>
    <w:rsid w:val="00B91EC9"/>
    <w:rsid w:val="00B95BA5"/>
    <w:rsid w:val="00B96240"/>
    <w:rsid w:val="00B96A70"/>
    <w:rsid w:val="00B97244"/>
    <w:rsid w:val="00BA052C"/>
    <w:rsid w:val="00BA0754"/>
    <w:rsid w:val="00BA0A1A"/>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36E"/>
    <w:rsid w:val="00BC4E11"/>
    <w:rsid w:val="00BC66BF"/>
    <w:rsid w:val="00BD0949"/>
    <w:rsid w:val="00BD09C5"/>
    <w:rsid w:val="00BD2358"/>
    <w:rsid w:val="00BD2470"/>
    <w:rsid w:val="00BD2F26"/>
    <w:rsid w:val="00BD3CAB"/>
    <w:rsid w:val="00BD45D0"/>
    <w:rsid w:val="00BD677C"/>
    <w:rsid w:val="00BE04BC"/>
    <w:rsid w:val="00BE0793"/>
    <w:rsid w:val="00BE2176"/>
    <w:rsid w:val="00BE326B"/>
    <w:rsid w:val="00BE37F7"/>
    <w:rsid w:val="00BE4AA1"/>
    <w:rsid w:val="00BE4B2D"/>
    <w:rsid w:val="00BE4C58"/>
    <w:rsid w:val="00BE6796"/>
    <w:rsid w:val="00BE73BC"/>
    <w:rsid w:val="00BE7EE5"/>
    <w:rsid w:val="00BE7F19"/>
    <w:rsid w:val="00BF1BB3"/>
    <w:rsid w:val="00BF44CE"/>
    <w:rsid w:val="00BF521E"/>
    <w:rsid w:val="00BF6274"/>
    <w:rsid w:val="00BF680A"/>
    <w:rsid w:val="00BF6BC5"/>
    <w:rsid w:val="00C0054B"/>
    <w:rsid w:val="00C037B2"/>
    <w:rsid w:val="00C038D5"/>
    <w:rsid w:val="00C039B3"/>
    <w:rsid w:val="00C03ABA"/>
    <w:rsid w:val="00C03DD7"/>
    <w:rsid w:val="00C055D0"/>
    <w:rsid w:val="00C0566A"/>
    <w:rsid w:val="00C06283"/>
    <w:rsid w:val="00C10737"/>
    <w:rsid w:val="00C10944"/>
    <w:rsid w:val="00C111E2"/>
    <w:rsid w:val="00C11358"/>
    <w:rsid w:val="00C11A38"/>
    <w:rsid w:val="00C12051"/>
    <w:rsid w:val="00C129BE"/>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3DD7"/>
    <w:rsid w:val="00C345C6"/>
    <w:rsid w:val="00C347E2"/>
    <w:rsid w:val="00C34968"/>
    <w:rsid w:val="00C34E1F"/>
    <w:rsid w:val="00C35954"/>
    <w:rsid w:val="00C35EFD"/>
    <w:rsid w:val="00C36D4D"/>
    <w:rsid w:val="00C3716B"/>
    <w:rsid w:val="00C373E3"/>
    <w:rsid w:val="00C37F53"/>
    <w:rsid w:val="00C40636"/>
    <w:rsid w:val="00C41F55"/>
    <w:rsid w:val="00C42121"/>
    <w:rsid w:val="00C42F4D"/>
    <w:rsid w:val="00C42FF6"/>
    <w:rsid w:val="00C436A0"/>
    <w:rsid w:val="00C44662"/>
    <w:rsid w:val="00C447B4"/>
    <w:rsid w:val="00C448B3"/>
    <w:rsid w:val="00C45FA0"/>
    <w:rsid w:val="00C464AB"/>
    <w:rsid w:val="00C47BAF"/>
    <w:rsid w:val="00C50055"/>
    <w:rsid w:val="00C5063C"/>
    <w:rsid w:val="00C51915"/>
    <w:rsid w:val="00C525C4"/>
    <w:rsid w:val="00C53B37"/>
    <w:rsid w:val="00C53C4F"/>
    <w:rsid w:val="00C53DBF"/>
    <w:rsid w:val="00C549CB"/>
    <w:rsid w:val="00C54D4B"/>
    <w:rsid w:val="00C5677E"/>
    <w:rsid w:val="00C6014F"/>
    <w:rsid w:val="00C60BA3"/>
    <w:rsid w:val="00C6240B"/>
    <w:rsid w:val="00C62EB0"/>
    <w:rsid w:val="00C63EBB"/>
    <w:rsid w:val="00C65A8C"/>
    <w:rsid w:val="00C701C7"/>
    <w:rsid w:val="00C702D9"/>
    <w:rsid w:val="00C70BAB"/>
    <w:rsid w:val="00C72CD0"/>
    <w:rsid w:val="00C748AF"/>
    <w:rsid w:val="00C75427"/>
    <w:rsid w:val="00C7646B"/>
    <w:rsid w:val="00C76F17"/>
    <w:rsid w:val="00C7770D"/>
    <w:rsid w:val="00C77E28"/>
    <w:rsid w:val="00C80E69"/>
    <w:rsid w:val="00C82756"/>
    <w:rsid w:val="00C83CEE"/>
    <w:rsid w:val="00C842E0"/>
    <w:rsid w:val="00C8449A"/>
    <w:rsid w:val="00C855BC"/>
    <w:rsid w:val="00C85960"/>
    <w:rsid w:val="00C8610B"/>
    <w:rsid w:val="00C90789"/>
    <w:rsid w:val="00C90FD3"/>
    <w:rsid w:val="00C91686"/>
    <w:rsid w:val="00C91FA1"/>
    <w:rsid w:val="00C956ED"/>
    <w:rsid w:val="00CA0738"/>
    <w:rsid w:val="00CA093D"/>
    <w:rsid w:val="00CA111B"/>
    <w:rsid w:val="00CA250E"/>
    <w:rsid w:val="00CA2D09"/>
    <w:rsid w:val="00CA2FDD"/>
    <w:rsid w:val="00CA344F"/>
    <w:rsid w:val="00CA3A1A"/>
    <w:rsid w:val="00CA485D"/>
    <w:rsid w:val="00CA6530"/>
    <w:rsid w:val="00CB0AA5"/>
    <w:rsid w:val="00CB0FBA"/>
    <w:rsid w:val="00CB22EB"/>
    <w:rsid w:val="00CB2F6C"/>
    <w:rsid w:val="00CB3509"/>
    <w:rsid w:val="00CB3AE7"/>
    <w:rsid w:val="00CB48B1"/>
    <w:rsid w:val="00CB510F"/>
    <w:rsid w:val="00CB5E31"/>
    <w:rsid w:val="00CB662D"/>
    <w:rsid w:val="00CB6702"/>
    <w:rsid w:val="00CB68F1"/>
    <w:rsid w:val="00CB75E1"/>
    <w:rsid w:val="00CC000B"/>
    <w:rsid w:val="00CC1521"/>
    <w:rsid w:val="00CC1D7F"/>
    <w:rsid w:val="00CC21F9"/>
    <w:rsid w:val="00CC2A81"/>
    <w:rsid w:val="00CC3529"/>
    <w:rsid w:val="00CC472B"/>
    <w:rsid w:val="00CC4943"/>
    <w:rsid w:val="00CC57A1"/>
    <w:rsid w:val="00CC5A9A"/>
    <w:rsid w:val="00CC600F"/>
    <w:rsid w:val="00CC6AFF"/>
    <w:rsid w:val="00CC740C"/>
    <w:rsid w:val="00CC7452"/>
    <w:rsid w:val="00CC7A0F"/>
    <w:rsid w:val="00CD10F6"/>
    <w:rsid w:val="00CD1BB0"/>
    <w:rsid w:val="00CD2202"/>
    <w:rsid w:val="00CD442E"/>
    <w:rsid w:val="00CD6CBE"/>
    <w:rsid w:val="00CD6D3D"/>
    <w:rsid w:val="00CE0CD3"/>
    <w:rsid w:val="00CE15FE"/>
    <w:rsid w:val="00CE1EFA"/>
    <w:rsid w:val="00CE27AF"/>
    <w:rsid w:val="00CE32FB"/>
    <w:rsid w:val="00CE4A32"/>
    <w:rsid w:val="00CE51C4"/>
    <w:rsid w:val="00CE5840"/>
    <w:rsid w:val="00CE6944"/>
    <w:rsid w:val="00CE714B"/>
    <w:rsid w:val="00CE7792"/>
    <w:rsid w:val="00CE7855"/>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7EC"/>
    <w:rsid w:val="00D12950"/>
    <w:rsid w:val="00D1351A"/>
    <w:rsid w:val="00D13AE8"/>
    <w:rsid w:val="00D14003"/>
    <w:rsid w:val="00D163F4"/>
    <w:rsid w:val="00D1744C"/>
    <w:rsid w:val="00D20D52"/>
    <w:rsid w:val="00D2145E"/>
    <w:rsid w:val="00D21F00"/>
    <w:rsid w:val="00D22344"/>
    <w:rsid w:val="00D2299C"/>
    <w:rsid w:val="00D23592"/>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4A8F"/>
    <w:rsid w:val="00D45190"/>
    <w:rsid w:val="00D455BE"/>
    <w:rsid w:val="00D45717"/>
    <w:rsid w:val="00D479D3"/>
    <w:rsid w:val="00D50860"/>
    <w:rsid w:val="00D5181D"/>
    <w:rsid w:val="00D520F9"/>
    <w:rsid w:val="00D52691"/>
    <w:rsid w:val="00D52D4A"/>
    <w:rsid w:val="00D52F25"/>
    <w:rsid w:val="00D5516D"/>
    <w:rsid w:val="00D56316"/>
    <w:rsid w:val="00D60FDB"/>
    <w:rsid w:val="00D610B1"/>
    <w:rsid w:val="00D632C3"/>
    <w:rsid w:val="00D63BC3"/>
    <w:rsid w:val="00D64AA2"/>
    <w:rsid w:val="00D64F60"/>
    <w:rsid w:val="00D65533"/>
    <w:rsid w:val="00D66D9F"/>
    <w:rsid w:val="00D6738A"/>
    <w:rsid w:val="00D722ED"/>
    <w:rsid w:val="00D74927"/>
    <w:rsid w:val="00D753A6"/>
    <w:rsid w:val="00D76183"/>
    <w:rsid w:val="00D76259"/>
    <w:rsid w:val="00D7733E"/>
    <w:rsid w:val="00D82A4C"/>
    <w:rsid w:val="00D82ECB"/>
    <w:rsid w:val="00D83663"/>
    <w:rsid w:val="00D83F52"/>
    <w:rsid w:val="00D85CEA"/>
    <w:rsid w:val="00D86791"/>
    <w:rsid w:val="00D86C84"/>
    <w:rsid w:val="00D86E8C"/>
    <w:rsid w:val="00D908EB"/>
    <w:rsid w:val="00D91795"/>
    <w:rsid w:val="00D917A7"/>
    <w:rsid w:val="00D918C9"/>
    <w:rsid w:val="00D91A6D"/>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B0455"/>
    <w:rsid w:val="00DB0E33"/>
    <w:rsid w:val="00DB17F1"/>
    <w:rsid w:val="00DB1B1E"/>
    <w:rsid w:val="00DB1D33"/>
    <w:rsid w:val="00DB21E7"/>
    <w:rsid w:val="00DB4CB3"/>
    <w:rsid w:val="00DB6393"/>
    <w:rsid w:val="00DB6AD5"/>
    <w:rsid w:val="00DC055F"/>
    <w:rsid w:val="00DC10F4"/>
    <w:rsid w:val="00DC1B59"/>
    <w:rsid w:val="00DC296E"/>
    <w:rsid w:val="00DC41CF"/>
    <w:rsid w:val="00DC43F8"/>
    <w:rsid w:val="00DC4900"/>
    <w:rsid w:val="00DC54FC"/>
    <w:rsid w:val="00DC60BB"/>
    <w:rsid w:val="00DC749A"/>
    <w:rsid w:val="00DC7A9D"/>
    <w:rsid w:val="00DC7DEE"/>
    <w:rsid w:val="00DD02B5"/>
    <w:rsid w:val="00DD5C03"/>
    <w:rsid w:val="00DD5F02"/>
    <w:rsid w:val="00DD6423"/>
    <w:rsid w:val="00DD6727"/>
    <w:rsid w:val="00DD6B75"/>
    <w:rsid w:val="00DD7B52"/>
    <w:rsid w:val="00DD7E1A"/>
    <w:rsid w:val="00DE01F0"/>
    <w:rsid w:val="00DE0562"/>
    <w:rsid w:val="00DE0B47"/>
    <w:rsid w:val="00DE1AB5"/>
    <w:rsid w:val="00DE3536"/>
    <w:rsid w:val="00DE37ED"/>
    <w:rsid w:val="00DE396F"/>
    <w:rsid w:val="00DE5118"/>
    <w:rsid w:val="00DE54AD"/>
    <w:rsid w:val="00DE6D5A"/>
    <w:rsid w:val="00DE6F8F"/>
    <w:rsid w:val="00DE7214"/>
    <w:rsid w:val="00DF0B5F"/>
    <w:rsid w:val="00DF0BB6"/>
    <w:rsid w:val="00DF2C26"/>
    <w:rsid w:val="00DF4C7F"/>
    <w:rsid w:val="00DF54D6"/>
    <w:rsid w:val="00DF67A1"/>
    <w:rsid w:val="00DF7CA1"/>
    <w:rsid w:val="00E00489"/>
    <w:rsid w:val="00E0071F"/>
    <w:rsid w:val="00E02503"/>
    <w:rsid w:val="00E032AF"/>
    <w:rsid w:val="00E0356A"/>
    <w:rsid w:val="00E03927"/>
    <w:rsid w:val="00E03DC7"/>
    <w:rsid w:val="00E0544B"/>
    <w:rsid w:val="00E05C84"/>
    <w:rsid w:val="00E06139"/>
    <w:rsid w:val="00E067BA"/>
    <w:rsid w:val="00E075E5"/>
    <w:rsid w:val="00E10BA4"/>
    <w:rsid w:val="00E11261"/>
    <w:rsid w:val="00E1134C"/>
    <w:rsid w:val="00E11CBF"/>
    <w:rsid w:val="00E120BA"/>
    <w:rsid w:val="00E12840"/>
    <w:rsid w:val="00E12F4D"/>
    <w:rsid w:val="00E137D3"/>
    <w:rsid w:val="00E13BFF"/>
    <w:rsid w:val="00E13F55"/>
    <w:rsid w:val="00E13F74"/>
    <w:rsid w:val="00E14516"/>
    <w:rsid w:val="00E15500"/>
    <w:rsid w:val="00E15745"/>
    <w:rsid w:val="00E16014"/>
    <w:rsid w:val="00E169FE"/>
    <w:rsid w:val="00E20A20"/>
    <w:rsid w:val="00E21DF0"/>
    <w:rsid w:val="00E22A73"/>
    <w:rsid w:val="00E232A1"/>
    <w:rsid w:val="00E241E2"/>
    <w:rsid w:val="00E24B65"/>
    <w:rsid w:val="00E258F5"/>
    <w:rsid w:val="00E25C0B"/>
    <w:rsid w:val="00E26ADF"/>
    <w:rsid w:val="00E27036"/>
    <w:rsid w:val="00E273CE"/>
    <w:rsid w:val="00E30FEF"/>
    <w:rsid w:val="00E3101D"/>
    <w:rsid w:val="00E3157A"/>
    <w:rsid w:val="00E31D3E"/>
    <w:rsid w:val="00E32DB1"/>
    <w:rsid w:val="00E332A8"/>
    <w:rsid w:val="00E332F9"/>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5727"/>
    <w:rsid w:val="00E65976"/>
    <w:rsid w:val="00E65E6A"/>
    <w:rsid w:val="00E66E1B"/>
    <w:rsid w:val="00E67DBF"/>
    <w:rsid w:val="00E74239"/>
    <w:rsid w:val="00E750A6"/>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78F8"/>
    <w:rsid w:val="00E9115F"/>
    <w:rsid w:val="00E9204C"/>
    <w:rsid w:val="00E9323E"/>
    <w:rsid w:val="00E94753"/>
    <w:rsid w:val="00E949D8"/>
    <w:rsid w:val="00E96BEB"/>
    <w:rsid w:val="00EA13C4"/>
    <w:rsid w:val="00EA17A0"/>
    <w:rsid w:val="00EA3768"/>
    <w:rsid w:val="00EA3AFF"/>
    <w:rsid w:val="00EA3FAF"/>
    <w:rsid w:val="00EA5DE1"/>
    <w:rsid w:val="00EA6D07"/>
    <w:rsid w:val="00EA746C"/>
    <w:rsid w:val="00EA7F31"/>
    <w:rsid w:val="00EB0252"/>
    <w:rsid w:val="00EB0E2C"/>
    <w:rsid w:val="00EB1857"/>
    <w:rsid w:val="00EB415A"/>
    <w:rsid w:val="00EB48E8"/>
    <w:rsid w:val="00EB592F"/>
    <w:rsid w:val="00EB6217"/>
    <w:rsid w:val="00EB6CB7"/>
    <w:rsid w:val="00EB7EB4"/>
    <w:rsid w:val="00EC29A8"/>
    <w:rsid w:val="00EC31A4"/>
    <w:rsid w:val="00EC4D67"/>
    <w:rsid w:val="00EC4F20"/>
    <w:rsid w:val="00EC774F"/>
    <w:rsid w:val="00EC7C53"/>
    <w:rsid w:val="00ED02FD"/>
    <w:rsid w:val="00ED0B52"/>
    <w:rsid w:val="00ED0D5A"/>
    <w:rsid w:val="00ED0E79"/>
    <w:rsid w:val="00ED108A"/>
    <w:rsid w:val="00ED1110"/>
    <w:rsid w:val="00ED3D5A"/>
    <w:rsid w:val="00ED3E02"/>
    <w:rsid w:val="00ED4B23"/>
    <w:rsid w:val="00ED6497"/>
    <w:rsid w:val="00ED67F4"/>
    <w:rsid w:val="00ED690D"/>
    <w:rsid w:val="00ED71BB"/>
    <w:rsid w:val="00EE0BA2"/>
    <w:rsid w:val="00EE1965"/>
    <w:rsid w:val="00EE208E"/>
    <w:rsid w:val="00EE3A53"/>
    <w:rsid w:val="00EE48A2"/>
    <w:rsid w:val="00EE5411"/>
    <w:rsid w:val="00EE7838"/>
    <w:rsid w:val="00EE7BB1"/>
    <w:rsid w:val="00EE7BB3"/>
    <w:rsid w:val="00EF04F4"/>
    <w:rsid w:val="00EF0A9E"/>
    <w:rsid w:val="00EF0BDB"/>
    <w:rsid w:val="00EF2825"/>
    <w:rsid w:val="00EF3008"/>
    <w:rsid w:val="00EF4922"/>
    <w:rsid w:val="00EF4BA5"/>
    <w:rsid w:val="00EF64CB"/>
    <w:rsid w:val="00EF6509"/>
    <w:rsid w:val="00EF7392"/>
    <w:rsid w:val="00EF77AB"/>
    <w:rsid w:val="00F003B6"/>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EF9"/>
    <w:rsid w:val="00F150B6"/>
    <w:rsid w:val="00F155B5"/>
    <w:rsid w:val="00F1598F"/>
    <w:rsid w:val="00F16A5C"/>
    <w:rsid w:val="00F17716"/>
    <w:rsid w:val="00F205E7"/>
    <w:rsid w:val="00F2137F"/>
    <w:rsid w:val="00F219A8"/>
    <w:rsid w:val="00F22DAC"/>
    <w:rsid w:val="00F236F4"/>
    <w:rsid w:val="00F23990"/>
    <w:rsid w:val="00F2699B"/>
    <w:rsid w:val="00F27118"/>
    <w:rsid w:val="00F27286"/>
    <w:rsid w:val="00F27368"/>
    <w:rsid w:val="00F27AAE"/>
    <w:rsid w:val="00F302D8"/>
    <w:rsid w:val="00F30632"/>
    <w:rsid w:val="00F312B6"/>
    <w:rsid w:val="00F31672"/>
    <w:rsid w:val="00F32C23"/>
    <w:rsid w:val="00F33507"/>
    <w:rsid w:val="00F3385A"/>
    <w:rsid w:val="00F33BD0"/>
    <w:rsid w:val="00F34681"/>
    <w:rsid w:val="00F34A79"/>
    <w:rsid w:val="00F34E7E"/>
    <w:rsid w:val="00F359D9"/>
    <w:rsid w:val="00F36618"/>
    <w:rsid w:val="00F37D55"/>
    <w:rsid w:val="00F37FC1"/>
    <w:rsid w:val="00F40D82"/>
    <w:rsid w:val="00F412FB"/>
    <w:rsid w:val="00F43412"/>
    <w:rsid w:val="00F4413B"/>
    <w:rsid w:val="00F4461D"/>
    <w:rsid w:val="00F45F11"/>
    <w:rsid w:val="00F46E2D"/>
    <w:rsid w:val="00F47868"/>
    <w:rsid w:val="00F53550"/>
    <w:rsid w:val="00F57656"/>
    <w:rsid w:val="00F57DBD"/>
    <w:rsid w:val="00F57DF5"/>
    <w:rsid w:val="00F60372"/>
    <w:rsid w:val="00F60F33"/>
    <w:rsid w:val="00F61449"/>
    <w:rsid w:val="00F62113"/>
    <w:rsid w:val="00F62477"/>
    <w:rsid w:val="00F643EC"/>
    <w:rsid w:val="00F64A31"/>
    <w:rsid w:val="00F66490"/>
    <w:rsid w:val="00F66895"/>
    <w:rsid w:val="00F70BF0"/>
    <w:rsid w:val="00F70C62"/>
    <w:rsid w:val="00F70F2C"/>
    <w:rsid w:val="00F71E1C"/>
    <w:rsid w:val="00F723F5"/>
    <w:rsid w:val="00F72AB8"/>
    <w:rsid w:val="00F73721"/>
    <w:rsid w:val="00F73A1E"/>
    <w:rsid w:val="00F742EC"/>
    <w:rsid w:val="00F75DE0"/>
    <w:rsid w:val="00F76423"/>
    <w:rsid w:val="00F805E5"/>
    <w:rsid w:val="00F8130A"/>
    <w:rsid w:val="00F81378"/>
    <w:rsid w:val="00F829F1"/>
    <w:rsid w:val="00F852DD"/>
    <w:rsid w:val="00F858E4"/>
    <w:rsid w:val="00F90093"/>
    <w:rsid w:val="00F91266"/>
    <w:rsid w:val="00F913CC"/>
    <w:rsid w:val="00F92BD1"/>
    <w:rsid w:val="00F940BD"/>
    <w:rsid w:val="00F94B99"/>
    <w:rsid w:val="00F94D55"/>
    <w:rsid w:val="00F94DD0"/>
    <w:rsid w:val="00F94EDA"/>
    <w:rsid w:val="00F952C9"/>
    <w:rsid w:val="00F9567C"/>
    <w:rsid w:val="00F96A7C"/>
    <w:rsid w:val="00F97AD9"/>
    <w:rsid w:val="00F97E81"/>
    <w:rsid w:val="00FA20A2"/>
    <w:rsid w:val="00FA2870"/>
    <w:rsid w:val="00FA2885"/>
    <w:rsid w:val="00FA3544"/>
    <w:rsid w:val="00FA47F7"/>
    <w:rsid w:val="00FA5583"/>
    <w:rsid w:val="00FA6FA6"/>
    <w:rsid w:val="00FA7B88"/>
    <w:rsid w:val="00FB0B3C"/>
    <w:rsid w:val="00FB167A"/>
    <w:rsid w:val="00FB1694"/>
    <w:rsid w:val="00FB49F0"/>
    <w:rsid w:val="00FB4BAF"/>
    <w:rsid w:val="00FB4D33"/>
    <w:rsid w:val="00FB4F70"/>
    <w:rsid w:val="00FB6C4D"/>
    <w:rsid w:val="00FB7748"/>
    <w:rsid w:val="00FC0C91"/>
    <w:rsid w:val="00FC1893"/>
    <w:rsid w:val="00FC317F"/>
    <w:rsid w:val="00FC46EB"/>
    <w:rsid w:val="00FC570E"/>
    <w:rsid w:val="00FC6612"/>
    <w:rsid w:val="00FC6B7D"/>
    <w:rsid w:val="00FC7512"/>
    <w:rsid w:val="00FD022B"/>
    <w:rsid w:val="00FD3D8B"/>
    <w:rsid w:val="00FD42D5"/>
    <w:rsid w:val="00FD5C22"/>
    <w:rsid w:val="00FD70FC"/>
    <w:rsid w:val="00FE11F0"/>
    <w:rsid w:val="00FE1D3C"/>
    <w:rsid w:val="00FE27CB"/>
    <w:rsid w:val="00FE3CEA"/>
    <w:rsid w:val="00FE497B"/>
    <w:rsid w:val="00FE5CDD"/>
    <w:rsid w:val="00FE5D74"/>
    <w:rsid w:val="00FE7490"/>
    <w:rsid w:val="00FE7B35"/>
    <w:rsid w:val="00FF016C"/>
    <w:rsid w:val="00FF0BDC"/>
    <w:rsid w:val="00FF1C34"/>
    <w:rsid w:val="00FF2C13"/>
    <w:rsid w:val="00FF357F"/>
    <w:rsid w:val="00FF3BA6"/>
    <w:rsid w:val="00FF434C"/>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74EE"/>
  <w15:chartTrackingRefBased/>
  <w15:docId w15:val="{3763F94E-24C5-4311-BD9F-8E8EE308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styleId="af5">
    <w:name w:val="Placeholder Text"/>
    <w:basedOn w:val="a0"/>
    <w:uiPriority w:val="99"/>
    <w:semiHidden/>
    <w:rsid w:val="00AE49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3916B-7088-44D7-B68C-F5B039B1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1502</Words>
  <Characters>8565</Characters>
  <Application>Microsoft Office Word</Application>
  <DocSecurity>0</DocSecurity>
  <Lines>71</Lines>
  <Paragraphs>20</Paragraphs>
  <ScaleCrop>false</ScaleCrop>
  <Company>Toshiba</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MTI</dc:creator>
  <cp:keywords/>
  <cp:lastModifiedBy>ChieMing</cp:lastModifiedBy>
  <cp:revision>2</cp:revision>
  <cp:lastPrinted>2015-05-15T09:19:00Z</cp:lastPrinted>
  <dcterms:created xsi:type="dcterms:W3CDTF">2017-03-24T00:53:00Z</dcterms:created>
  <dcterms:modified xsi:type="dcterms:W3CDTF">2017-03-24T00:53:00Z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